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BD1EE" w14:textId="702D5DF3" w:rsidR="006047C1" w:rsidRPr="006047C1" w:rsidRDefault="006047C1" w:rsidP="006047C1">
      <w:pPr>
        <w:keepNext/>
        <w:keepLines/>
        <w:spacing w:after="320" w:line="168" w:lineRule="auto"/>
        <w:ind w:right="-46"/>
        <w:outlineLvl w:val="0"/>
        <w:rPr>
          <w:rFonts w:asciiTheme="majorHAnsi" w:eastAsiaTheme="majorEastAsia" w:hAnsiTheme="majorHAnsi" w:cstheme="majorBidi"/>
          <w:caps/>
          <w:color w:val="FFFFFF" w:themeColor="background1"/>
          <w:position w:val="-6"/>
          <w:sz w:val="76"/>
          <w:szCs w:val="32"/>
        </w:rPr>
      </w:pPr>
      <w:r w:rsidRPr="006047C1">
        <w:rPr>
          <w:rFonts w:asciiTheme="majorHAnsi" w:eastAsiaTheme="majorEastAsia" w:hAnsiTheme="majorHAnsi" w:cstheme="majorBidi"/>
          <w:caps/>
          <w:noProof/>
          <w:color w:val="FFFFFF" w:themeColor="background1"/>
          <w:position w:val="-6"/>
          <w:sz w:val="76"/>
          <w:szCs w:val="32"/>
          <w:lang w:eastAsia="en-GB"/>
        </w:rPr>
        <w:drawing>
          <wp:anchor distT="0" distB="0" distL="114300" distR="114300" simplePos="0" relativeHeight="251658244" behindDoc="0" locked="1" layoutInCell="1" allowOverlap="1" wp14:anchorId="6B4C041E" wp14:editId="1CA60AE5">
            <wp:simplePos x="0" y="0"/>
            <wp:positionH relativeFrom="margin">
              <wp:posOffset>-2540</wp:posOffset>
            </wp:positionH>
            <wp:positionV relativeFrom="margin">
              <wp:posOffset>-6317615</wp:posOffset>
            </wp:positionV>
            <wp:extent cx="2199005" cy="525145"/>
            <wp:effectExtent l="0" t="0" r="0" b="8255"/>
            <wp:wrapSquare wrapText="bothSides"/>
            <wp:docPr id="10" name="Picture 10"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9005" cy="525145"/>
                    </a:xfrm>
                    <a:prstGeom prst="rect">
                      <a:avLst/>
                    </a:prstGeom>
                  </pic:spPr>
                </pic:pic>
              </a:graphicData>
            </a:graphic>
            <wp14:sizeRelH relativeFrom="margin">
              <wp14:pctWidth>0</wp14:pctWidth>
            </wp14:sizeRelH>
            <wp14:sizeRelV relativeFrom="margin">
              <wp14:pctHeight>0</wp14:pctHeight>
            </wp14:sizeRelV>
          </wp:anchor>
        </w:drawing>
      </w:r>
      <w:r w:rsidRPr="006047C1">
        <w:rPr>
          <w:rFonts w:asciiTheme="majorHAnsi" w:eastAsiaTheme="majorEastAsia" w:hAnsiTheme="majorHAnsi" w:cstheme="majorBidi"/>
          <w:caps/>
          <w:noProof/>
          <w:color w:val="FFFFFF" w:themeColor="background1"/>
          <w:position w:val="-6"/>
          <w:sz w:val="76"/>
          <w:szCs w:val="32"/>
          <w:lang w:eastAsia="en-GB"/>
        </w:rPr>
        <mc:AlternateContent>
          <mc:Choice Requires="wps">
            <w:drawing>
              <wp:anchor distT="0" distB="0" distL="114300" distR="114300" simplePos="0" relativeHeight="251658243" behindDoc="1" locked="1" layoutInCell="1" allowOverlap="1" wp14:anchorId="5EE9AC3B" wp14:editId="45813D15">
                <wp:simplePos x="0" y="0"/>
                <wp:positionH relativeFrom="page">
                  <wp:align>left</wp:align>
                </wp:positionH>
                <wp:positionV relativeFrom="page">
                  <wp:posOffset>-46990</wp:posOffset>
                </wp:positionV>
                <wp:extent cx="7560000" cy="10933200"/>
                <wp:effectExtent l="0" t="0" r="3175" b="1905"/>
                <wp:wrapNone/>
                <wp:docPr id="5" name="Rectangle 5"/>
                <wp:cNvGraphicFramePr/>
                <a:graphic xmlns:a="http://schemas.openxmlformats.org/drawingml/2006/main">
                  <a:graphicData uri="http://schemas.microsoft.com/office/word/2010/wordprocessingShape">
                    <wps:wsp>
                      <wps:cNvSpPr/>
                      <wps:spPr>
                        <a:xfrm>
                          <a:off x="0" y="0"/>
                          <a:ext cx="7560000" cy="10933200"/>
                        </a:xfrm>
                        <a:prstGeom prst="rect">
                          <a:avLst/>
                        </a:prstGeom>
                        <a:solidFill>
                          <a:srgbClr val="3B94D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D0ED0" id="Rectangle 5" o:spid="_x0000_s1026" style="position:absolute;margin-left:0;margin-top:-3.7pt;width:595.3pt;height:860.9pt;z-index:-251658237;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" fillcolor="#3b94d1" stroked="f" strokeweight="1pt">
                <w10:wrap anchorx="page" anchory="page"/>
                <w10:anchorlock/>
              </v:rect>
            </w:pict>
          </mc:Fallback>
        </mc:AlternateContent>
      </w:r>
      <w:r w:rsidRPr="006047C1">
        <w:rPr>
          <w:rFonts w:asciiTheme="majorHAnsi" w:eastAsiaTheme="majorEastAsia" w:hAnsiTheme="majorHAnsi" w:cstheme="majorBidi"/>
          <w:caps/>
          <w:noProof/>
          <w:color w:val="FFFFFF" w:themeColor="background1"/>
          <w:position w:val="-6"/>
          <w:sz w:val="76"/>
          <w:szCs w:val="32"/>
          <w:lang w:eastAsia="en-GB"/>
        </w:rPr>
        <w:t>Internal whistleblowing systems</w:t>
      </w:r>
    </w:p>
    <w:p w14:paraId="36A15EF2" w14:textId="77777777" w:rsidR="006047C1" w:rsidRPr="006047C1" w:rsidRDefault="006047C1" w:rsidP="006047C1">
      <w:pPr>
        <w:rPr>
          <w:b/>
          <w:color w:val="FFFFFF" w:themeColor="background1"/>
          <w:sz w:val="40"/>
        </w:rPr>
      </w:pPr>
      <w:r w:rsidRPr="006047C1">
        <w:rPr>
          <w:b/>
          <w:noProof/>
          <w:color w:val="FFFFFF" w:themeColor="background1"/>
          <w:sz w:val="40"/>
          <w:lang w:eastAsia="en-GB"/>
        </w:rPr>
        <mc:AlternateContent>
          <mc:Choice Requires="wps">
            <w:drawing>
              <wp:anchor distT="0" distB="0" distL="114300" distR="114300" simplePos="0" relativeHeight="251658242" behindDoc="0" locked="1" layoutInCell="1" allowOverlap="1" wp14:anchorId="0A112CD1" wp14:editId="4FF10DC4">
                <wp:simplePos x="0" y="0"/>
                <wp:positionH relativeFrom="margin">
                  <wp:align>right</wp:align>
                </wp:positionH>
                <wp:positionV relativeFrom="page">
                  <wp:posOffset>9266555</wp:posOffset>
                </wp:positionV>
                <wp:extent cx="5775960" cy="78740"/>
                <wp:effectExtent l="0" t="0" r="0" b="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V="1">
                          <a:off x="0" y="0"/>
                          <a:ext cx="5775960" cy="7874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E78AA" id="Rectangle 4" o:spid="_x0000_s1026" style="position:absolute;margin-left:403.6pt;margin-top:729.65pt;width:454.8pt;height:6.2pt;flip:y;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" fillcolor="window" stroked="f" strokeweight="1pt">
                <o:lock v:ext="edit" aspectratio="t"/>
                <w10:wrap anchorx="margin" anchory="page"/>
                <w10:anchorlock/>
              </v:rect>
            </w:pict>
          </mc:Fallback>
        </mc:AlternateContent>
      </w:r>
      <w:r w:rsidRPr="006047C1">
        <w:rPr>
          <w:b/>
          <w:color w:val="FFFFFF" w:themeColor="background1"/>
          <w:sz w:val="40"/>
        </w:rPr>
        <w:t>Self-assessment framework</w:t>
      </w:r>
    </w:p>
    <w:p w14:paraId="67C42854" w14:textId="77777777" w:rsidR="006047C1" w:rsidRPr="006047C1" w:rsidRDefault="006047C1" w:rsidP="006047C1">
      <w:pPr>
        <w:keepNext/>
        <w:keepLines/>
        <w:spacing w:after="320" w:line="168" w:lineRule="auto"/>
        <w:outlineLvl w:val="0"/>
        <w:rPr>
          <w:rFonts w:asciiTheme="majorHAnsi" w:eastAsiaTheme="majorEastAsia" w:hAnsiTheme="majorHAnsi" w:cstheme="majorBidi"/>
          <w:caps/>
          <w:color w:val="000000" w:themeColor="text1"/>
          <w:position w:val="-6"/>
          <w:sz w:val="76"/>
          <w:szCs w:val="32"/>
        </w:rPr>
        <w:sectPr w:rsidR="006047C1" w:rsidRPr="006047C1" w:rsidSect="006047C1">
          <w:headerReference w:type="even" r:id="rId12"/>
          <w:footerReference w:type="even" r:id="rId13"/>
          <w:endnotePr>
            <w:numFmt w:val="decimal"/>
          </w:endnotePr>
          <w:pgSz w:w="11906" w:h="16838" w:code="9"/>
          <w:pgMar w:top="11340" w:right="1440" w:bottom="1440" w:left="1440" w:header="709" w:footer="709" w:gutter="0"/>
          <w:cols w:space="708"/>
          <w:docGrid w:linePitch="360"/>
        </w:sectPr>
      </w:pPr>
      <w:permStart w:id="1682453089" w:edGrp="everyone"/>
      <w:permEnd w:id="1682453089"/>
    </w:p>
    <w:p w14:paraId="74D45712" w14:textId="77777777" w:rsidR="008124A5" w:rsidRDefault="008124A5" w:rsidP="006A2B17">
      <w:pPr>
        <w:pStyle w:val="InsideFrontCover1"/>
        <w:ind w:right="3118"/>
      </w:pPr>
    </w:p>
    <w:p w14:paraId="01E4D435" w14:textId="6C583DE7" w:rsidR="00A17FCE" w:rsidRPr="006F7810" w:rsidRDefault="00A17FCE" w:rsidP="007D1772">
      <w:pPr>
        <w:pStyle w:val="InsideFrontCover1"/>
        <w:ind w:right="3146"/>
      </w:pPr>
      <w:r w:rsidRPr="006F7810">
        <w:t>Transparency International is a global movement with one vision: a world in which government, business, civil society and the daily lives of people are free of corruption. With more than 100 chapters worldwide and an international secretariat in Berlin, we are leading the fight against corruption to turn this vision into reality.</w:t>
      </w:r>
    </w:p>
    <w:p w14:paraId="42ADAB0D" w14:textId="700D1B72" w:rsidR="00D97BF0" w:rsidRPr="006F7810" w:rsidRDefault="00956A65" w:rsidP="006A2B17">
      <w:pPr>
        <w:rPr>
          <w:rFonts w:ascii="Open Sans Condensed" w:hAnsi="Open Sans Condensed" w:cs="Open Sans Condensed"/>
          <w:b/>
          <w:bCs/>
          <w:sz w:val="33"/>
          <w:szCs w:val="33"/>
        </w:rPr>
      </w:pPr>
      <w:r w:rsidRPr="006F7810">
        <w:rPr>
          <w:rFonts w:ascii="Open Sans Condensed" w:hAnsi="Open Sans Condensed" w:cs="Open Sans Condensed"/>
          <w:b/>
          <w:bCs/>
          <w:sz w:val="33"/>
          <w:szCs w:val="33"/>
        </w:rPr>
        <w:t>www.transparency.org</w:t>
      </w:r>
    </w:p>
    <w:p w14:paraId="1B87FB9A" w14:textId="3FDECA6C" w:rsidR="00956A65" w:rsidRPr="006F7810" w:rsidRDefault="00A22007" w:rsidP="006A2B17">
      <w:pPr>
        <w:rPr>
          <w:rFonts w:ascii="Open Sans Condensed" w:hAnsi="Open Sans Condensed" w:cs="Open Sans Condensed"/>
          <w:b/>
          <w:bCs/>
          <w:sz w:val="33"/>
          <w:szCs w:val="33"/>
        </w:rPr>
      </w:pPr>
      <w:r w:rsidRPr="006F7810">
        <w:rPr>
          <w:rFonts w:ascii="Open Sans Condensed" w:hAnsi="Open Sans Condensed" w:cs="Open Sans Condensed"/>
          <w:b/>
          <w:bCs/>
          <w:noProof/>
          <w:sz w:val="33"/>
          <w:szCs w:val="33"/>
        </w:rPr>
        <mc:AlternateContent>
          <mc:Choice Requires="wps">
            <w:drawing>
              <wp:anchor distT="45720" distB="45720" distL="114300" distR="114300" simplePos="0" relativeHeight="251658240" behindDoc="0" locked="0" layoutInCell="1" allowOverlap="1" wp14:anchorId="1D52DE56" wp14:editId="1B56A606">
                <wp:simplePos x="0" y="0"/>
                <wp:positionH relativeFrom="page">
                  <wp:posOffset>733425</wp:posOffset>
                </wp:positionH>
                <wp:positionV relativeFrom="page">
                  <wp:posOffset>5381625</wp:posOffset>
                </wp:positionV>
                <wp:extent cx="4133850" cy="4934584"/>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934584"/>
                        </a:xfrm>
                        <a:prstGeom prst="rect">
                          <a:avLst/>
                        </a:prstGeom>
                        <a:solidFill>
                          <a:srgbClr val="FFFFFF"/>
                        </a:solidFill>
                        <a:ln w="9525">
                          <a:noFill/>
                          <a:miter lim="800000"/>
                          <a:headEnd/>
                          <a:tailEnd/>
                        </a:ln>
                      </wps:spPr>
                      <wps:txbx>
                        <w:txbxContent>
                          <w:p w14:paraId="3D487D92" w14:textId="77777777" w:rsidR="00400702" w:rsidRDefault="00400702" w:rsidP="004F6F04">
                            <w:pPr>
                              <w:spacing w:after="240"/>
                              <w:ind w:left="142"/>
                            </w:pPr>
                            <w:r>
                              <w:t>Author: Marie Terracol</w:t>
                            </w:r>
                          </w:p>
                          <w:p w14:paraId="30617BD9" w14:textId="624FBA3D" w:rsidR="00400702" w:rsidRDefault="00400702" w:rsidP="004F6F04">
                            <w:pPr>
                              <w:spacing w:after="240"/>
                              <w:ind w:left="142"/>
                            </w:pPr>
                            <w:r w:rsidRPr="009F6FCF">
                              <w:t>ISBN:</w:t>
                            </w:r>
                            <w:r>
                              <w:t xml:space="preserve"> </w:t>
                            </w:r>
                            <w:r w:rsidR="004721E2" w:rsidRPr="004721E2">
                              <w:t>978-3-96076-259-1</w:t>
                            </w:r>
                          </w:p>
                          <w:p w14:paraId="26D8F219" w14:textId="215D12D0" w:rsidR="00400702" w:rsidRDefault="00400702" w:rsidP="004F6F04">
                            <w:pPr>
                              <w:spacing w:after="240"/>
                              <w:ind w:left="142"/>
                            </w:pPr>
                            <w:r>
                              <w:t xml:space="preserve">2024 Transparency International. Except where otherwise noted, this work is licensed under CC BY-ND 4.0 DE. Quotation permitted. Please contact Transparency International – </w:t>
                            </w:r>
                            <w:hyperlink r:id="rId14" w:history="1">
                              <w:r w:rsidRPr="00113F0D">
                                <w:rPr>
                                  <w:rStyle w:val="Hyperlink"/>
                                </w:rPr>
                                <w:t>copyright@transparency.org</w:t>
                              </w:r>
                            </w:hyperlink>
                            <w:r>
                              <w:t xml:space="preserve"> – regarding derivatives requests.</w:t>
                            </w:r>
                          </w:p>
                          <w:p w14:paraId="00F3D78C" w14:textId="04FE4B59" w:rsidR="00400702" w:rsidRDefault="00400702" w:rsidP="004F6F04">
                            <w:pPr>
                              <w:spacing w:after="240"/>
                              <w:ind w:left="142"/>
                            </w:pPr>
                            <w:r>
                              <w:rPr>
                                <w:noProof/>
                              </w:rPr>
                              <w:drawing>
                                <wp:inline distT="0" distB="0" distL="0" distR="0" wp14:anchorId="070EA430" wp14:editId="57BD6AE7">
                                  <wp:extent cx="464821" cy="135636"/>
                                  <wp:effectExtent l="0" t="0" r="0" b="0"/>
                                  <wp:docPr id="759225134" name="Picture 75922513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 up of a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64821" cy="135636"/>
                                          </a:xfrm>
                                          <a:prstGeom prst="rect">
                                            <a:avLst/>
                                          </a:prstGeom>
                                        </pic:spPr>
                                      </pic:pic>
                                    </a:graphicData>
                                  </a:graphic>
                                </wp:inline>
                              </w:drawing>
                            </w:r>
                            <w:r>
                              <w:br/>
                            </w:r>
                          </w:p>
                          <w:p w14:paraId="39DDCE55" w14:textId="77777777" w:rsidR="00400702" w:rsidRDefault="00400702" w:rsidP="00956A65">
                            <w:pPr>
                              <w:spacing w:after="240"/>
                            </w:pPr>
                          </w:p>
                          <w:p w14:paraId="6975606A" w14:textId="0B70E77C" w:rsidR="00400702" w:rsidRDefault="00400702" w:rsidP="00D31C07">
                            <w:pPr>
                              <w:spacing w:after="240"/>
                            </w:pPr>
                            <w:r>
                              <w:rPr>
                                <w:noProof/>
                              </w:rPr>
                              <w:drawing>
                                <wp:inline distT="0" distB="0" distL="0" distR="0" wp14:anchorId="46A70685" wp14:editId="0375F23F">
                                  <wp:extent cx="4133850" cy="868776"/>
                                  <wp:effectExtent l="0" t="0" r="0" b="7620"/>
                                  <wp:docPr id="1240459490" name="Picture 1240459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0158" cy="872203"/>
                                          </a:xfrm>
                                          <a:prstGeom prst="rect">
                                            <a:avLst/>
                                          </a:prstGeom>
                                          <a:noFill/>
                                          <a:ln>
                                            <a:noFill/>
                                          </a:ln>
                                        </pic:spPr>
                                      </pic:pic>
                                    </a:graphicData>
                                  </a:graphic>
                                </wp:inline>
                              </w:drawing>
                            </w:r>
                          </w:p>
                          <w:p w14:paraId="3EF82D09" w14:textId="1DA1A92A" w:rsidR="00400702" w:rsidRDefault="00400702" w:rsidP="004F6F04">
                            <w:pPr>
                              <w:spacing w:after="240"/>
                              <w:ind w:left="142"/>
                            </w:pPr>
                            <w:r w:rsidRPr="004F6F04">
                              <w:t xml:space="preserve">This publication was produced as part of the </w:t>
                            </w:r>
                            <w:r w:rsidR="005A6B2F" w:rsidRPr="004F6F04">
                              <w:t>“</w:t>
                            </w:r>
                            <w:r w:rsidR="002C1C0C" w:rsidRPr="004F6F04">
                              <w:t>SAFE</w:t>
                            </w:r>
                            <w:r w:rsidR="005A6B2F" w:rsidRPr="004F6F04">
                              <w:t>4Whistleblowers”</w:t>
                            </w:r>
                            <w:r w:rsidRPr="004F6F04">
                              <w:t xml:space="preserve"> project, which was funded by the European Union</w:t>
                            </w:r>
                            <w:r w:rsidR="002C1C0C" w:rsidRPr="004F6F04">
                              <w:t>. Views and opinions expressed are however those of the author(s)</w:t>
                            </w:r>
                            <w:r w:rsidR="005A6B2F" w:rsidRPr="004F6F04">
                              <w:t xml:space="preserve"> </w:t>
                            </w:r>
                            <w:r w:rsidR="002C1C0C" w:rsidRPr="004F6F04">
                              <w:t>only and do not necessarily reflect those of the European Union or the European Education and</w:t>
                            </w:r>
                            <w:r w:rsidR="005A1A3E" w:rsidRPr="004F6F04">
                              <w:t xml:space="preserve"> </w:t>
                            </w:r>
                            <w:r w:rsidR="002C1C0C" w:rsidRPr="004F6F04">
                              <w:t>Culture Executive Agency (EACEA). Neither the European Union nor the granting authority can be held</w:t>
                            </w:r>
                            <w:r w:rsidR="005A1A3E" w:rsidRPr="004F6F04">
                              <w:t xml:space="preserve"> </w:t>
                            </w:r>
                            <w:r w:rsidR="002C1C0C" w:rsidRPr="004F6F04">
                              <w:t>responsible for them</w:t>
                            </w:r>
                            <w:r w:rsidR="005A1A3E" w:rsidRPr="004F6F04">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2DE56" id="_x0000_t202" coordsize="21600,21600" o:spt="202" path="m,l,21600r21600,l21600,xe">
                <v:stroke joinstyle="miter"/>
                <v:path gradientshapeok="t" o:connecttype="rect"/>
              </v:shapetype>
              <v:shape id="Text Box 2" o:spid="_x0000_s1026" type="#_x0000_t202" style="position:absolute;margin-left:57.75pt;margin-top:423.75pt;width:325.5pt;height:388.5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" stroked="f">
                <v:textbox inset="0,0,0,0">
                  <w:txbxContent>
                    <w:p w14:paraId="3D487D92" w14:textId="77777777" w:rsidR="00400702" w:rsidRDefault="00400702" w:rsidP="004F6F04">
                      <w:pPr>
                        <w:spacing w:after="240"/>
                        <w:ind w:left="142"/>
                      </w:pPr>
                      <w:r>
                        <w:t>Author: Marie Terracol</w:t>
                      </w:r>
                    </w:p>
                    <w:p w14:paraId="30617BD9" w14:textId="624FBA3D" w:rsidR="00400702" w:rsidRDefault="00400702" w:rsidP="004F6F04">
                      <w:pPr>
                        <w:spacing w:after="240"/>
                        <w:ind w:left="142"/>
                      </w:pPr>
                      <w:r w:rsidRPr="009F6FCF">
                        <w:t>ISBN:</w:t>
                      </w:r>
                      <w:r>
                        <w:t xml:space="preserve"> </w:t>
                      </w:r>
                      <w:r w:rsidR="004721E2" w:rsidRPr="004721E2">
                        <w:t>978-3-96076-259-1</w:t>
                      </w:r>
                    </w:p>
                    <w:p w14:paraId="26D8F219" w14:textId="215D12D0" w:rsidR="00400702" w:rsidRDefault="00400702" w:rsidP="004F6F04">
                      <w:pPr>
                        <w:spacing w:after="240"/>
                        <w:ind w:left="142"/>
                      </w:pPr>
                      <w:r>
                        <w:t xml:space="preserve">2024 Transparency International. Except where otherwise noted, this work is licensed under CC BY-ND 4.0 DE. Quotation permitted. Please contact Transparency International – </w:t>
                      </w:r>
                      <w:hyperlink r:id="rId17" w:history="1">
                        <w:r w:rsidRPr="00113F0D">
                          <w:rPr>
                            <w:rStyle w:val="Hyperlink"/>
                          </w:rPr>
                          <w:t>copyright@transparency.org</w:t>
                        </w:r>
                      </w:hyperlink>
                      <w:r>
                        <w:t xml:space="preserve"> – regarding derivatives requests.</w:t>
                      </w:r>
                    </w:p>
                    <w:p w14:paraId="00F3D78C" w14:textId="04FE4B59" w:rsidR="00400702" w:rsidRDefault="00400702" w:rsidP="004F6F04">
                      <w:pPr>
                        <w:spacing w:after="240"/>
                        <w:ind w:left="142"/>
                      </w:pPr>
                      <w:r>
                        <w:rPr>
                          <w:noProof/>
                        </w:rPr>
                        <w:drawing>
                          <wp:inline distT="0" distB="0" distL="0" distR="0" wp14:anchorId="070EA430" wp14:editId="57BD6AE7">
                            <wp:extent cx="464821" cy="135636"/>
                            <wp:effectExtent l="0" t="0" r="0" b="0"/>
                            <wp:docPr id="759225134" name="Picture 75922513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 up of a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64821" cy="135636"/>
                                    </a:xfrm>
                                    <a:prstGeom prst="rect">
                                      <a:avLst/>
                                    </a:prstGeom>
                                  </pic:spPr>
                                </pic:pic>
                              </a:graphicData>
                            </a:graphic>
                          </wp:inline>
                        </w:drawing>
                      </w:r>
                      <w:r>
                        <w:br/>
                      </w:r>
                    </w:p>
                    <w:p w14:paraId="39DDCE55" w14:textId="77777777" w:rsidR="00400702" w:rsidRDefault="00400702" w:rsidP="00956A65">
                      <w:pPr>
                        <w:spacing w:after="240"/>
                      </w:pPr>
                    </w:p>
                    <w:p w14:paraId="6975606A" w14:textId="0B70E77C" w:rsidR="00400702" w:rsidRDefault="00400702" w:rsidP="00D31C07">
                      <w:pPr>
                        <w:spacing w:after="240"/>
                      </w:pPr>
                      <w:r>
                        <w:rPr>
                          <w:noProof/>
                        </w:rPr>
                        <w:drawing>
                          <wp:inline distT="0" distB="0" distL="0" distR="0" wp14:anchorId="46A70685" wp14:editId="0375F23F">
                            <wp:extent cx="4133850" cy="868776"/>
                            <wp:effectExtent l="0" t="0" r="0" b="7620"/>
                            <wp:docPr id="1240459490" name="Picture 1240459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0158" cy="872203"/>
                                    </a:xfrm>
                                    <a:prstGeom prst="rect">
                                      <a:avLst/>
                                    </a:prstGeom>
                                    <a:noFill/>
                                    <a:ln>
                                      <a:noFill/>
                                    </a:ln>
                                  </pic:spPr>
                                </pic:pic>
                              </a:graphicData>
                            </a:graphic>
                          </wp:inline>
                        </w:drawing>
                      </w:r>
                    </w:p>
                    <w:p w14:paraId="3EF82D09" w14:textId="1DA1A92A" w:rsidR="00400702" w:rsidRDefault="00400702" w:rsidP="004F6F04">
                      <w:pPr>
                        <w:spacing w:after="240"/>
                        <w:ind w:left="142"/>
                      </w:pPr>
                      <w:r w:rsidRPr="004F6F04">
                        <w:t xml:space="preserve">This publication was produced as part of the </w:t>
                      </w:r>
                      <w:r w:rsidR="005A6B2F" w:rsidRPr="004F6F04">
                        <w:t>“</w:t>
                      </w:r>
                      <w:r w:rsidR="002C1C0C" w:rsidRPr="004F6F04">
                        <w:t>SAFE</w:t>
                      </w:r>
                      <w:r w:rsidR="005A6B2F" w:rsidRPr="004F6F04">
                        <w:t>4Whistleblowers”</w:t>
                      </w:r>
                      <w:r w:rsidRPr="004F6F04">
                        <w:t xml:space="preserve"> project, which was funded by the European Union</w:t>
                      </w:r>
                      <w:r w:rsidR="002C1C0C" w:rsidRPr="004F6F04">
                        <w:t>. Views and opinions expressed are however those of the author(s)</w:t>
                      </w:r>
                      <w:r w:rsidR="005A6B2F" w:rsidRPr="004F6F04">
                        <w:t xml:space="preserve"> </w:t>
                      </w:r>
                      <w:r w:rsidR="002C1C0C" w:rsidRPr="004F6F04">
                        <w:t>only and do not necessarily reflect those of the European Union or the European Education and</w:t>
                      </w:r>
                      <w:r w:rsidR="005A1A3E" w:rsidRPr="004F6F04">
                        <w:t xml:space="preserve"> </w:t>
                      </w:r>
                      <w:r w:rsidR="002C1C0C" w:rsidRPr="004F6F04">
                        <w:t>Culture Executive Agency (EACEA). Neither the European Union nor the granting authority can be held</w:t>
                      </w:r>
                      <w:r w:rsidR="005A1A3E" w:rsidRPr="004F6F04">
                        <w:t xml:space="preserve"> </w:t>
                      </w:r>
                      <w:r w:rsidR="002C1C0C" w:rsidRPr="004F6F04">
                        <w:t>responsible for them</w:t>
                      </w:r>
                      <w:r w:rsidR="005A1A3E" w:rsidRPr="004F6F04">
                        <w:t>.</w:t>
                      </w:r>
                    </w:p>
                  </w:txbxContent>
                </v:textbox>
                <w10:wrap type="square" anchorx="page" anchory="page"/>
              </v:shape>
            </w:pict>
          </mc:Fallback>
        </mc:AlternateContent>
      </w:r>
      <w:r w:rsidR="0056609E" w:rsidRPr="006F7810">
        <w:rPr>
          <w:rFonts w:ascii="Open Sans Condensed" w:hAnsi="Open Sans Condensed" w:cs="Open Sans Condensed"/>
          <w:b/>
          <w:bCs/>
          <w:noProof/>
          <w:sz w:val="33"/>
          <w:szCs w:val="33"/>
        </w:rPr>
        <mc:AlternateContent>
          <mc:Choice Requires="wps">
            <w:drawing>
              <wp:anchor distT="45720" distB="45720" distL="114300" distR="114300" simplePos="0" relativeHeight="251658241" behindDoc="0" locked="0" layoutInCell="1" allowOverlap="1" wp14:anchorId="16ED422A" wp14:editId="03413A82">
                <wp:simplePos x="0" y="0"/>
                <wp:positionH relativeFrom="page">
                  <wp:posOffset>717550</wp:posOffset>
                </wp:positionH>
                <wp:positionV relativeFrom="page">
                  <wp:posOffset>4572000</wp:posOffset>
                </wp:positionV>
                <wp:extent cx="4756150" cy="652780"/>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652780"/>
                        </a:xfrm>
                        <a:prstGeom prst="rect">
                          <a:avLst/>
                        </a:prstGeom>
                        <a:solidFill>
                          <a:srgbClr val="FFFFFF"/>
                        </a:solidFill>
                        <a:ln w="9525">
                          <a:noFill/>
                          <a:miter lim="800000"/>
                          <a:headEnd/>
                          <a:tailEnd/>
                        </a:ln>
                      </wps:spPr>
                      <wps:txbx>
                        <w:txbxContent>
                          <w:p w14:paraId="4229956B" w14:textId="77777777" w:rsidR="00400702" w:rsidRPr="00A7414F" w:rsidRDefault="00400702" w:rsidP="004F6F04">
                            <w:pPr>
                              <w:pStyle w:val="Title"/>
                              <w:ind w:left="142"/>
                            </w:pPr>
                            <w:r w:rsidRPr="00A7414F">
                              <w:t>Internal whistleblowing systems</w:t>
                            </w:r>
                          </w:p>
                          <w:p w14:paraId="5055F433" w14:textId="7CD3793B" w:rsidR="00400702" w:rsidRDefault="00400702" w:rsidP="004F6F04">
                            <w:pPr>
                              <w:pStyle w:val="Subtitle"/>
                              <w:ind w:left="142"/>
                            </w:pPr>
                            <w:r w:rsidRPr="00A7414F">
                              <w:t>Self-assessment framework</w:t>
                            </w:r>
                            <w:r w:rsidRPr="00A7414F" w:rsidDel="00F55C38">
                              <w:t xml:space="preserve"> </w:t>
                            </w:r>
                            <w:r w:rsidRPr="00A7414F">
                              <w:t>for public and private organisations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D422A" id="_x0000_s1027" type="#_x0000_t202" style="position:absolute;margin-left:56.5pt;margin-top:5in;width:374.5pt;height:51.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" stroked="f">
                <v:textbox inset="0,0,0,0">
                  <w:txbxContent>
                    <w:p w14:paraId="4229956B" w14:textId="77777777" w:rsidR="00400702" w:rsidRPr="00A7414F" w:rsidRDefault="00400702" w:rsidP="004F6F04">
                      <w:pPr>
                        <w:pStyle w:val="Title"/>
                        <w:ind w:left="142"/>
                      </w:pPr>
                      <w:r w:rsidRPr="00A7414F">
                        <w:t>Internal whistleblowing systems</w:t>
                      </w:r>
                    </w:p>
                    <w:p w14:paraId="5055F433" w14:textId="7CD3793B" w:rsidR="00400702" w:rsidRDefault="00400702" w:rsidP="004F6F04">
                      <w:pPr>
                        <w:pStyle w:val="Subtitle"/>
                        <w:ind w:left="142"/>
                      </w:pPr>
                      <w:r w:rsidRPr="00A7414F">
                        <w:t>Self-assessment framework</w:t>
                      </w:r>
                      <w:r w:rsidRPr="00A7414F" w:rsidDel="00F55C38">
                        <w:t xml:space="preserve"> </w:t>
                      </w:r>
                      <w:r w:rsidRPr="00A7414F">
                        <w:t>for public and private organisations</w:t>
                      </w:r>
                    </w:p>
                  </w:txbxContent>
                </v:textbox>
                <w10:wrap type="square" anchorx="page" anchory="page"/>
              </v:shape>
            </w:pict>
          </mc:Fallback>
        </mc:AlternateContent>
      </w:r>
      <w:r w:rsidR="00956A65" w:rsidRPr="006F7810">
        <w:rPr>
          <w:rFonts w:ascii="Open Sans Condensed" w:hAnsi="Open Sans Condensed" w:cs="Open Sans Condensed"/>
          <w:b/>
          <w:bCs/>
          <w:sz w:val="33"/>
          <w:szCs w:val="33"/>
        </w:rPr>
        <w:br w:type="page"/>
      </w:r>
    </w:p>
    <w:p w14:paraId="321DA114" w14:textId="7F3B6F04" w:rsidR="00AA3500" w:rsidRDefault="00E16E49" w:rsidP="00CF395D">
      <w:pPr>
        <w:pStyle w:val="Heading1"/>
        <w:rPr>
          <w:noProof/>
        </w:rPr>
      </w:pPr>
      <w:bookmarkStart w:id="0" w:name="_Toc180405418"/>
      <w:bookmarkStart w:id="1" w:name="_Toc180672142"/>
      <w:r w:rsidRPr="006F7810">
        <w:lastRenderedPageBreak/>
        <w:t>T</w:t>
      </w:r>
      <w:r w:rsidR="00CD3274" w:rsidRPr="006F7810">
        <w:t xml:space="preserve">able of </w:t>
      </w:r>
      <w:r w:rsidR="00CD3274" w:rsidRPr="00DA6F19">
        <w:t>content</w:t>
      </w:r>
      <w:bookmarkEnd w:id="0"/>
      <w:bookmarkEnd w:id="1"/>
      <w:r w:rsidR="00874F68">
        <w:t>s</w:t>
      </w:r>
      <w:r w:rsidR="00414C17" w:rsidRPr="006F7810">
        <w:rPr>
          <w:rFonts w:asciiTheme="minorHAnsi" w:eastAsiaTheme="minorHAnsi" w:hAnsiTheme="minorHAnsi" w:cstheme="minorBidi"/>
          <w:b/>
          <w:caps w:val="0"/>
          <w:color w:val="auto"/>
          <w:position w:val="0"/>
          <w:sz w:val="18"/>
          <w:szCs w:val="18"/>
        </w:rPr>
        <w:fldChar w:fldCharType="begin"/>
      </w:r>
      <w:r w:rsidR="00414C17" w:rsidRPr="006F7810">
        <w:instrText xml:space="preserve"> TOC \h \z \t "Heading 1,1,Heading 2,2" </w:instrText>
      </w:r>
      <w:r w:rsidR="00414C17" w:rsidRPr="006F7810">
        <w:rPr>
          <w:rFonts w:asciiTheme="minorHAnsi" w:eastAsiaTheme="minorHAnsi" w:hAnsiTheme="minorHAnsi" w:cstheme="minorBidi"/>
          <w:b/>
          <w:caps w:val="0"/>
          <w:color w:val="auto"/>
          <w:position w:val="0"/>
          <w:sz w:val="18"/>
          <w:szCs w:val="18"/>
        </w:rPr>
        <w:fldChar w:fldCharType="separate"/>
      </w:r>
    </w:p>
    <w:p w14:paraId="1E7D3146" w14:textId="408640D8" w:rsidR="00AA3500" w:rsidRDefault="00AA3500">
      <w:pPr>
        <w:pStyle w:val="TOC1"/>
        <w:rPr>
          <w:rFonts w:eastAsiaTheme="minorEastAsia"/>
          <w:b w:val="0"/>
          <w:noProof/>
          <w:kern w:val="2"/>
          <w:sz w:val="24"/>
          <w:szCs w:val="24"/>
          <w:lang w:eastAsia="en-GB"/>
          <w14:ligatures w14:val="standardContextual"/>
        </w:rPr>
      </w:pPr>
      <w:hyperlink w:anchor="_Toc180672143" w:history="1">
        <w:r w:rsidRPr="009D3AA9">
          <w:rPr>
            <w:rStyle w:val="Hyperlink"/>
            <w:noProof/>
          </w:rPr>
          <w:t>Acknowlegements</w:t>
        </w:r>
        <w:r>
          <w:rPr>
            <w:noProof/>
            <w:webHidden/>
          </w:rPr>
          <w:tab/>
        </w:r>
        <w:r>
          <w:rPr>
            <w:noProof/>
            <w:webHidden/>
          </w:rPr>
          <w:fldChar w:fldCharType="begin"/>
        </w:r>
        <w:r>
          <w:rPr>
            <w:noProof/>
            <w:webHidden/>
          </w:rPr>
          <w:instrText xml:space="preserve"> PAGEREF _Toc180672143 \h </w:instrText>
        </w:r>
        <w:r>
          <w:rPr>
            <w:noProof/>
            <w:webHidden/>
          </w:rPr>
        </w:r>
        <w:r>
          <w:rPr>
            <w:noProof/>
            <w:webHidden/>
          </w:rPr>
          <w:fldChar w:fldCharType="separate"/>
        </w:r>
        <w:r w:rsidR="000876FF">
          <w:rPr>
            <w:noProof/>
            <w:webHidden/>
          </w:rPr>
          <w:t>5</w:t>
        </w:r>
        <w:r>
          <w:rPr>
            <w:noProof/>
            <w:webHidden/>
          </w:rPr>
          <w:fldChar w:fldCharType="end"/>
        </w:r>
      </w:hyperlink>
    </w:p>
    <w:p w14:paraId="43D81103" w14:textId="2F53C7C3" w:rsidR="00AA3500" w:rsidRDefault="00AA3500">
      <w:pPr>
        <w:pStyle w:val="TOC1"/>
        <w:rPr>
          <w:rFonts w:eastAsiaTheme="minorEastAsia"/>
          <w:b w:val="0"/>
          <w:noProof/>
          <w:kern w:val="2"/>
          <w:sz w:val="24"/>
          <w:szCs w:val="24"/>
          <w:lang w:eastAsia="en-GB"/>
          <w14:ligatures w14:val="standardContextual"/>
        </w:rPr>
      </w:pPr>
      <w:hyperlink w:anchor="_Toc180672144" w:history="1">
        <w:r w:rsidRPr="009D3AA9">
          <w:rPr>
            <w:rStyle w:val="Hyperlink"/>
            <w:noProof/>
          </w:rPr>
          <w:t>Glossary</w:t>
        </w:r>
        <w:r>
          <w:rPr>
            <w:noProof/>
            <w:webHidden/>
          </w:rPr>
          <w:tab/>
        </w:r>
        <w:r>
          <w:rPr>
            <w:noProof/>
            <w:webHidden/>
          </w:rPr>
          <w:fldChar w:fldCharType="begin"/>
        </w:r>
        <w:r>
          <w:rPr>
            <w:noProof/>
            <w:webHidden/>
          </w:rPr>
          <w:instrText xml:space="preserve"> PAGEREF _Toc180672144 \h </w:instrText>
        </w:r>
        <w:r>
          <w:rPr>
            <w:noProof/>
            <w:webHidden/>
          </w:rPr>
        </w:r>
        <w:r>
          <w:rPr>
            <w:noProof/>
            <w:webHidden/>
          </w:rPr>
          <w:fldChar w:fldCharType="separate"/>
        </w:r>
        <w:r w:rsidR="000876FF">
          <w:rPr>
            <w:noProof/>
            <w:webHidden/>
          </w:rPr>
          <w:t>6</w:t>
        </w:r>
        <w:r>
          <w:rPr>
            <w:noProof/>
            <w:webHidden/>
          </w:rPr>
          <w:fldChar w:fldCharType="end"/>
        </w:r>
      </w:hyperlink>
    </w:p>
    <w:p w14:paraId="53117DF9" w14:textId="44997CB8" w:rsidR="00AA3500" w:rsidRDefault="00AA3500">
      <w:pPr>
        <w:pStyle w:val="TOC1"/>
        <w:rPr>
          <w:rFonts w:eastAsiaTheme="minorEastAsia"/>
          <w:b w:val="0"/>
          <w:noProof/>
          <w:kern w:val="2"/>
          <w:sz w:val="24"/>
          <w:szCs w:val="24"/>
          <w:lang w:eastAsia="en-GB"/>
          <w14:ligatures w14:val="standardContextual"/>
        </w:rPr>
      </w:pPr>
      <w:hyperlink w:anchor="_Toc180672145" w:history="1">
        <w:r w:rsidRPr="009D3AA9">
          <w:rPr>
            <w:rStyle w:val="Hyperlink"/>
            <w:noProof/>
          </w:rPr>
          <w:t>Acronyms</w:t>
        </w:r>
        <w:r>
          <w:rPr>
            <w:noProof/>
            <w:webHidden/>
          </w:rPr>
          <w:tab/>
        </w:r>
        <w:r>
          <w:rPr>
            <w:noProof/>
            <w:webHidden/>
          </w:rPr>
          <w:fldChar w:fldCharType="begin"/>
        </w:r>
        <w:r>
          <w:rPr>
            <w:noProof/>
            <w:webHidden/>
          </w:rPr>
          <w:instrText xml:space="preserve"> PAGEREF _Toc180672145 \h </w:instrText>
        </w:r>
        <w:r>
          <w:rPr>
            <w:noProof/>
            <w:webHidden/>
          </w:rPr>
        </w:r>
        <w:r>
          <w:rPr>
            <w:noProof/>
            <w:webHidden/>
          </w:rPr>
          <w:fldChar w:fldCharType="separate"/>
        </w:r>
        <w:r w:rsidR="000876FF">
          <w:rPr>
            <w:noProof/>
            <w:webHidden/>
          </w:rPr>
          <w:t>7</w:t>
        </w:r>
        <w:r>
          <w:rPr>
            <w:noProof/>
            <w:webHidden/>
          </w:rPr>
          <w:fldChar w:fldCharType="end"/>
        </w:r>
      </w:hyperlink>
    </w:p>
    <w:p w14:paraId="611AAA26" w14:textId="4B2D4F55" w:rsidR="00AA3500" w:rsidRDefault="00AA3500">
      <w:pPr>
        <w:pStyle w:val="TOC1"/>
        <w:rPr>
          <w:rFonts w:eastAsiaTheme="minorEastAsia"/>
          <w:b w:val="0"/>
          <w:noProof/>
          <w:kern w:val="2"/>
          <w:sz w:val="24"/>
          <w:szCs w:val="24"/>
          <w:lang w:eastAsia="en-GB"/>
          <w14:ligatures w14:val="standardContextual"/>
        </w:rPr>
      </w:pPr>
      <w:hyperlink w:anchor="_Toc180672146" w:history="1">
        <w:r w:rsidRPr="009D3AA9">
          <w:rPr>
            <w:rStyle w:val="Hyperlink"/>
            <w:noProof/>
          </w:rPr>
          <w:t>Introduction</w:t>
        </w:r>
        <w:r>
          <w:rPr>
            <w:noProof/>
            <w:webHidden/>
          </w:rPr>
          <w:tab/>
        </w:r>
        <w:r>
          <w:rPr>
            <w:noProof/>
            <w:webHidden/>
          </w:rPr>
          <w:fldChar w:fldCharType="begin"/>
        </w:r>
        <w:r>
          <w:rPr>
            <w:noProof/>
            <w:webHidden/>
          </w:rPr>
          <w:instrText xml:space="preserve"> PAGEREF _Toc180672146 \h </w:instrText>
        </w:r>
        <w:r>
          <w:rPr>
            <w:noProof/>
            <w:webHidden/>
          </w:rPr>
        </w:r>
        <w:r>
          <w:rPr>
            <w:noProof/>
            <w:webHidden/>
          </w:rPr>
          <w:fldChar w:fldCharType="separate"/>
        </w:r>
        <w:r w:rsidR="000876FF">
          <w:rPr>
            <w:noProof/>
            <w:webHidden/>
          </w:rPr>
          <w:t>8</w:t>
        </w:r>
        <w:r>
          <w:rPr>
            <w:noProof/>
            <w:webHidden/>
          </w:rPr>
          <w:fldChar w:fldCharType="end"/>
        </w:r>
      </w:hyperlink>
    </w:p>
    <w:p w14:paraId="56FE54D6" w14:textId="05C6CA22" w:rsidR="00AA3500" w:rsidRDefault="00AA3500">
      <w:pPr>
        <w:pStyle w:val="TOC2"/>
        <w:rPr>
          <w:rFonts w:eastAsiaTheme="minorEastAsia"/>
          <w:noProof/>
          <w:kern w:val="2"/>
          <w:sz w:val="24"/>
          <w:szCs w:val="24"/>
          <w:lang w:eastAsia="en-GB"/>
          <w14:ligatures w14:val="standardContextual"/>
        </w:rPr>
      </w:pPr>
      <w:hyperlink w:anchor="_Toc180672147" w:history="1">
        <w:r w:rsidRPr="009D3AA9">
          <w:rPr>
            <w:rStyle w:val="Hyperlink"/>
            <w:noProof/>
          </w:rPr>
          <w:t>Who should implement internal whistleblowing systems?</w:t>
        </w:r>
        <w:r>
          <w:rPr>
            <w:noProof/>
            <w:webHidden/>
          </w:rPr>
          <w:tab/>
        </w:r>
        <w:r>
          <w:rPr>
            <w:noProof/>
            <w:webHidden/>
          </w:rPr>
          <w:fldChar w:fldCharType="begin"/>
        </w:r>
        <w:r>
          <w:rPr>
            <w:noProof/>
            <w:webHidden/>
          </w:rPr>
          <w:instrText xml:space="preserve"> PAGEREF _Toc180672147 \h </w:instrText>
        </w:r>
        <w:r>
          <w:rPr>
            <w:noProof/>
            <w:webHidden/>
          </w:rPr>
        </w:r>
        <w:r>
          <w:rPr>
            <w:noProof/>
            <w:webHidden/>
          </w:rPr>
          <w:fldChar w:fldCharType="separate"/>
        </w:r>
        <w:r w:rsidR="000876FF">
          <w:rPr>
            <w:noProof/>
            <w:webHidden/>
          </w:rPr>
          <w:t>9</w:t>
        </w:r>
        <w:r>
          <w:rPr>
            <w:noProof/>
            <w:webHidden/>
          </w:rPr>
          <w:fldChar w:fldCharType="end"/>
        </w:r>
      </w:hyperlink>
    </w:p>
    <w:p w14:paraId="76097832" w14:textId="0369866C" w:rsidR="00AA3500" w:rsidRDefault="00AA3500">
      <w:pPr>
        <w:pStyle w:val="TOC1"/>
        <w:rPr>
          <w:rFonts w:eastAsiaTheme="minorEastAsia"/>
          <w:b w:val="0"/>
          <w:noProof/>
          <w:kern w:val="2"/>
          <w:sz w:val="24"/>
          <w:szCs w:val="24"/>
          <w:lang w:eastAsia="en-GB"/>
          <w14:ligatures w14:val="standardContextual"/>
        </w:rPr>
      </w:pPr>
      <w:hyperlink w:anchor="_Toc180672148" w:history="1">
        <w:r w:rsidRPr="009D3AA9">
          <w:rPr>
            <w:rStyle w:val="Hyperlink"/>
            <w:noProof/>
          </w:rPr>
          <w:t>Conducting the self-assessment</w:t>
        </w:r>
        <w:r>
          <w:rPr>
            <w:noProof/>
            <w:webHidden/>
          </w:rPr>
          <w:tab/>
        </w:r>
        <w:r>
          <w:rPr>
            <w:noProof/>
            <w:webHidden/>
          </w:rPr>
          <w:fldChar w:fldCharType="begin"/>
        </w:r>
        <w:r>
          <w:rPr>
            <w:noProof/>
            <w:webHidden/>
          </w:rPr>
          <w:instrText xml:space="preserve"> PAGEREF _Toc180672148 \h </w:instrText>
        </w:r>
        <w:r>
          <w:rPr>
            <w:noProof/>
            <w:webHidden/>
          </w:rPr>
        </w:r>
        <w:r>
          <w:rPr>
            <w:noProof/>
            <w:webHidden/>
          </w:rPr>
          <w:fldChar w:fldCharType="separate"/>
        </w:r>
        <w:r w:rsidR="000876FF">
          <w:rPr>
            <w:noProof/>
            <w:webHidden/>
          </w:rPr>
          <w:t>12</w:t>
        </w:r>
        <w:r>
          <w:rPr>
            <w:noProof/>
            <w:webHidden/>
          </w:rPr>
          <w:fldChar w:fldCharType="end"/>
        </w:r>
      </w:hyperlink>
    </w:p>
    <w:p w14:paraId="645509ED" w14:textId="3A785CA6" w:rsidR="00AA3500" w:rsidRDefault="00AA3500">
      <w:pPr>
        <w:pStyle w:val="TOC2"/>
        <w:rPr>
          <w:rFonts w:eastAsiaTheme="minorEastAsia"/>
          <w:noProof/>
          <w:kern w:val="2"/>
          <w:sz w:val="24"/>
          <w:szCs w:val="24"/>
          <w:lang w:eastAsia="en-GB"/>
          <w14:ligatures w14:val="standardContextual"/>
        </w:rPr>
      </w:pPr>
      <w:hyperlink w:anchor="_Toc180672149" w:history="1">
        <w:r w:rsidRPr="009D3AA9">
          <w:rPr>
            <w:rStyle w:val="Hyperlink"/>
            <w:noProof/>
          </w:rPr>
          <w:t>Roles and responsibilities in conducting the assessment</w:t>
        </w:r>
        <w:r>
          <w:rPr>
            <w:noProof/>
            <w:webHidden/>
          </w:rPr>
          <w:tab/>
        </w:r>
        <w:r>
          <w:rPr>
            <w:noProof/>
            <w:webHidden/>
          </w:rPr>
          <w:fldChar w:fldCharType="begin"/>
        </w:r>
        <w:r>
          <w:rPr>
            <w:noProof/>
            <w:webHidden/>
          </w:rPr>
          <w:instrText xml:space="preserve"> PAGEREF _Toc180672149 \h </w:instrText>
        </w:r>
        <w:r>
          <w:rPr>
            <w:noProof/>
            <w:webHidden/>
          </w:rPr>
        </w:r>
        <w:r>
          <w:rPr>
            <w:noProof/>
            <w:webHidden/>
          </w:rPr>
          <w:fldChar w:fldCharType="separate"/>
        </w:r>
        <w:r w:rsidR="000876FF">
          <w:rPr>
            <w:noProof/>
            <w:webHidden/>
          </w:rPr>
          <w:t>12</w:t>
        </w:r>
        <w:r>
          <w:rPr>
            <w:noProof/>
            <w:webHidden/>
          </w:rPr>
          <w:fldChar w:fldCharType="end"/>
        </w:r>
      </w:hyperlink>
    </w:p>
    <w:p w14:paraId="2D6ABB5D" w14:textId="178A1A29" w:rsidR="00AA3500" w:rsidRDefault="00AA3500">
      <w:pPr>
        <w:pStyle w:val="TOC2"/>
        <w:rPr>
          <w:rFonts w:eastAsiaTheme="minorEastAsia"/>
          <w:noProof/>
          <w:kern w:val="2"/>
          <w:sz w:val="24"/>
          <w:szCs w:val="24"/>
          <w:lang w:eastAsia="en-GB"/>
          <w14:ligatures w14:val="standardContextual"/>
        </w:rPr>
      </w:pPr>
      <w:hyperlink w:anchor="_Toc180672150" w:history="1">
        <w:r w:rsidRPr="009D3AA9">
          <w:rPr>
            <w:rStyle w:val="Hyperlink"/>
            <w:noProof/>
          </w:rPr>
          <w:t>Assessment framework: dimensions and questions</w:t>
        </w:r>
        <w:r>
          <w:rPr>
            <w:noProof/>
            <w:webHidden/>
          </w:rPr>
          <w:tab/>
        </w:r>
        <w:r>
          <w:rPr>
            <w:noProof/>
            <w:webHidden/>
          </w:rPr>
          <w:fldChar w:fldCharType="begin"/>
        </w:r>
        <w:r>
          <w:rPr>
            <w:noProof/>
            <w:webHidden/>
          </w:rPr>
          <w:instrText xml:space="preserve"> PAGEREF _Toc180672150 \h </w:instrText>
        </w:r>
        <w:r>
          <w:rPr>
            <w:noProof/>
            <w:webHidden/>
          </w:rPr>
        </w:r>
        <w:r>
          <w:rPr>
            <w:noProof/>
            <w:webHidden/>
          </w:rPr>
          <w:fldChar w:fldCharType="separate"/>
        </w:r>
        <w:r w:rsidR="000876FF">
          <w:rPr>
            <w:noProof/>
            <w:webHidden/>
          </w:rPr>
          <w:t>13</w:t>
        </w:r>
        <w:r>
          <w:rPr>
            <w:noProof/>
            <w:webHidden/>
          </w:rPr>
          <w:fldChar w:fldCharType="end"/>
        </w:r>
      </w:hyperlink>
    </w:p>
    <w:p w14:paraId="72A2B8B2" w14:textId="4F559DBE" w:rsidR="00AA3500" w:rsidRDefault="00AA3500">
      <w:pPr>
        <w:pStyle w:val="TOC2"/>
        <w:rPr>
          <w:rFonts w:eastAsiaTheme="minorEastAsia"/>
          <w:noProof/>
          <w:kern w:val="2"/>
          <w:sz w:val="24"/>
          <w:szCs w:val="24"/>
          <w:lang w:eastAsia="en-GB"/>
          <w14:ligatures w14:val="standardContextual"/>
        </w:rPr>
      </w:pPr>
      <w:hyperlink w:anchor="_Toc180672151" w:history="1">
        <w:r w:rsidRPr="009D3AA9">
          <w:rPr>
            <w:rStyle w:val="Hyperlink"/>
            <w:noProof/>
          </w:rPr>
          <w:t>Instructions for Completing the framework</w:t>
        </w:r>
        <w:r>
          <w:rPr>
            <w:noProof/>
            <w:webHidden/>
          </w:rPr>
          <w:tab/>
        </w:r>
        <w:r>
          <w:rPr>
            <w:noProof/>
            <w:webHidden/>
          </w:rPr>
          <w:fldChar w:fldCharType="begin"/>
        </w:r>
        <w:r>
          <w:rPr>
            <w:noProof/>
            <w:webHidden/>
          </w:rPr>
          <w:instrText xml:space="preserve"> PAGEREF _Toc180672151 \h </w:instrText>
        </w:r>
        <w:r>
          <w:rPr>
            <w:noProof/>
            <w:webHidden/>
          </w:rPr>
        </w:r>
        <w:r>
          <w:rPr>
            <w:noProof/>
            <w:webHidden/>
          </w:rPr>
          <w:fldChar w:fldCharType="separate"/>
        </w:r>
        <w:r w:rsidR="000876FF">
          <w:rPr>
            <w:noProof/>
            <w:webHidden/>
          </w:rPr>
          <w:t>14</w:t>
        </w:r>
        <w:r>
          <w:rPr>
            <w:noProof/>
            <w:webHidden/>
          </w:rPr>
          <w:fldChar w:fldCharType="end"/>
        </w:r>
      </w:hyperlink>
    </w:p>
    <w:p w14:paraId="679483AA" w14:textId="41BDD905" w:rsidR="00AA3500" w:rsidRDefault="00AA3500">
      <w:pPr>
        <w:pStyle w:val="TOC2"/>
        <w:rPr>
          <w:rFonts w:eastAsiaTheme="minorEastAsia"/>
          <w:noProof/>
          <w:kern w:val="2"/>
          <w:sz w:val="24"/>
          <w:szCs w:val="24"/>
          <w:lang w:eastAsia="en-GB"/>
          <w14:ligatures w14:val="standardContextual"/>
        </w:rPr>
      </w:pPr>
      <w:hyperlink w:anchor="_Toc180672152" w:history="1">
        <w:r w:rsidRPr="009D3AA9">
          <w:rPr>
            <w:rStyle w:val="Hyperlink"/>
            <w:noProof/>
          </w:rPr>
          <w:t>Analysing the answers and defining follow-up actions</w:t>
        </w:r>
        <w:r>
          <w:rPr>
            <w:noProof/>
            <w:webHidden/>
          </w:rPr>
          <w:tab/>
        </w:r>
        <w:r>
          <w:rPr>
            <w:noProof/>
            <w:webHidden/>
          </w:rPr>
          <w:fldChar w:fldCharType="begin"/>
        </w:r>
        <w:r>
          <w:rPr>
            <w:noProof/>
            <w:webHidden/>
          </w:rPr>
          <w:instrText xml:space="preserve"> PAGEREF _Toc180672152 \h </w:instrText>
        </w:r>
        <w:r>
          <w:rPr>
            <w:noProof/>
            <w:webHidden/>
          </w:rPr>
        </w:r>
        <w:r>
          <w:rPr>
            <w:noProof/>
            <w:webHidden/>
          </w:rPr>
          <w:fldChar w:fldCharType="separate"/>
        </w:r>
        <w:r w:rsidR="000876FF">
          <w:rPr>
            <w:noProof/>
            <w:webHidden/>
          </w:rPr>
          <w:t>15</w:t>
        </w:r>
        <w:r>
          <w:rPr>
            <w:noProof/>
            <w:webHidden/>
          </w:rPr>
          <w:fldChar w:fldCharType="end"/>
        </w:r>
      </w:hyperlink>
    </w:p>
    <w:p w14:paraId="478C0C77" w14:textId="3418F5D7" w:rsidR="00AA3500" w:rsidRDefault="00AA3500">
      <w:pPr>
        <w:pStyle w:val="TOC1"/>
        <w:rPr>
          <w:rFonts w:eastAsiaTheme="minorEastAsia"/>
          <w:b w:val="0"/>
          <w:noProof/>
          <w:kern w:val="2"/>
          <w:sz w:val="24"/>
          <w:szCs w:val="24"/>
          <w:lang w:eastAsia="en-GB"/>
          <w14:ligatures w14:val="standardContextual"/>
        </w:rPr>
      </w:pPr>
      <w:hyperlink w:anchor="_Toc180672153" w:history="1">
        <w:r w:rsidRPr="009D3AA9">
          <w:rPr>
            <w:rStyle w:val="Hyperlink"/>
            <w:noProof/>
          </w:rPr>
          <w:t>Key considerations when setting up an internal whistleblowing system</w:t>
        </w:r>
        <w:r>
          <w:rPr>
            <w:noProof/>
            <w:webHidden/>
          </w:rPr>
          <w:tab/>
        </w:r>
        <w:r>
          <w:rPr>
            <w:noProof/>
            <w:webHidden/>
          </w:rPr>
          <w:fldChar w:fldCharType="begin"/>
        </w:r>
        <w:r>
          <w:rPr>
            <w:noProof/>
            <w:webHidden/>
          </w:rPr>
          <w:instrText xml:space="preserve"> PAGEREF _Toc180672153 \h </w:instrText>
        </w:r>
        <w:r>
          <w:rPr>
            <w:noProof/>
            <w:webHidden/>
          </w:rPr>
        </w:r>
        <w:r>
          <w:rPr>
            <w:noProof/>
            <w:webHidden/>
          </w:rPr>
          <w:fldChar w:fldCharType="separate"/>
        </w:r>
        <w:r w:rsidR="000876FF">
          <w:rPr>
            <w:noProof/>
            <w:webHidden/>
          </w:rPr>
          <w:t>16</w:t>
        </w:r>
        <w:r>
          <w:rPr>
            <w:noProof/>
            <w:webHidden/>
          </w:rPr>
          <w:fldChar w:fldCharType="end"/>
        </w:r>
      </w:hyperlink>
    </w:p>
    <w:p w14:paraId="62C706CC" w14:textId="72C16306" w:rsidR="00AA3500" w:rsidRDefault="00AA3500">
      <w:pPr>
        <w:pStyle w:val="TOC1"/>
        <w:rPr>
          <w:rFonts w:eastAsiaTheme="minorEastAsia"/>
          <w:b w:val="0"/>
          <w:noProof/>
          <w:kern w:val="2"/>
          <w:sz w:val="24"/>
          <w:szCs w:val="24"/>
          <w:lang w:eastAsia="en-GB"/>
          <w14:ligatures w14:val="standardContextual"/>
        </w:rPr>
      </w:pPr>
      <w:hyperlink w:anchor="_Toc180672154" w:history="1">
        <w:r w:rsidRPr="009D3AA9">
          <w:rPr>
            <w:rStyle w:val="Hyperlink"/>
            <w:noProof/>
          </w:rPr>
          <w:t>Scope</w:t>
        </w:r>
        <w:r>
          <w:rPr>
            <w:noProof/>
            <w:webHidden/>
          </w:rPr>
          <w:tab/>
        </w:r>
        <w:r>
          <w:rPr>
            <w:noProof/>
            <w:webHidden/>
          </w:rPr>
          <w:fldChar w:fldCharType="begin"/>
        </w:r>
        <w:r>
          <w:rPr>
            <w:noProof/>
            <w:webHidden/>
          </w:rPr>
          <w:instrText xml:space="preserve"> PAGEREF _Toc180672154 \h </w:instrText>
        </w:r>
        <w:r>
          <w:rPr>
            <w:noProof/>
            <w:webHidden/>
          </w:rPr>
        </w:r>
        <w:r>
          <w:rPr>
            <w:noProof/>
            <w:webHidden/>
          </w:rPr>
          <w:fldChar w:fldCharType="separate"/>
        </w:r>
        <w:r w:rsidR="000876FF">
          <w:rPr>
            <w:noProof/>
            <w:webHidden/>
          </w:rPr>
          <w:t>19</w:t>
        </w:r>
        <w:r>
          <w:rPr>
            <w:noProof/>
            <w:webHidden/>
          </w:rPr>
          <w:fldChar w:fldCharType="end"/>
        </w:r>
      </w:hyperlink>
    </w:p>
    <w:p w14:paraId="085CAA96" w14:textId="6E0442DD" w:rsidR="00AA3500" w:rsidRDefault="00AA3500">
      <w:pPr>
        <w:pStyle w:val="TOC2"/>
        <w:rPr>
          <w:rFonts w:eastAsiaTheme="minorEastAsia"/>
          <w:noProof/>
          <w:kern w:val="2"/>
          <w:sz w:val="24"/>
          <w:szCs w:val="24"/>
          <w:lang w:eastAsia="en-GB"/>
          <w14:ligatures w14:val="standardContextual"/>
        </w:rPr>
      </w:pPr>
      <w:hyperlink w:anchor="_Toc180672155" w:history="1">
        <w:r w:rsidRPr="009D3AA9">
          <w:rPr>
            <w:rStyle w:val="Hyperlink"/>
            <w:noProof/>
          </w:rPr>
          <w:t>What type of wrongdoing should be covered by internal whistleblowing systems? (material scope)</w:t>
        </w:r>
        <w:r>
          <w:rPr>
            <w:noProof/>
            <w:webHidden/>
          </w:rPr>
          <w:tab/>
        </w:r>
        <w:r>
          <w:rPr>
            <w:noProof/>
            <w:webHidden/>
          </w:rPr>
          <w:fldChar w:fldCharType="begin"/>
        </w:r>
        <w:r>
          <w:rPr>
            <w:noProof/>
            <w:webHidden/>
          </w:rPr>
          <w:instrText xml:space="preserve"> PAGEREF _Toc180672155 \h </w:instrText>
        </w:r>
        <w:r>
          <w:rPr>
            <w:noProof/>
            <w:webHidden/>
          </w:rPr>
        </w:r>
        <w:r>
          <w:rPr>
            <w:noProof/>
            <w:webHidden/>
          </w:rPr>
          <w:fldChar w:fldCharType="separate"/>
        </w:r>
        <w:r w:rsidR="000876FF">
          <w:rPr>
            <w:noProof/>
            <w:webHidden/>
          </w:rPr>
          <w:t>19</w:t>
        </w:r>
        <w:r>
          <w:rPr>
            <w:noProof/>
            <w:webHidden/>
          </w:rPr>
          <w:fldChar w:fldCharType="end"/>
        </w:r>
      </w:hyperlink>
    </w:p>
    <w:p w14:paraId="6608F43D" w14:textId="4515EE86" w:rsidR="00AA3500" w:rsidRDefault="00AA3500">
      <w:pPr>
        <w:pStyle w:val="TOC2"/>
        <w:rPr>
          <w:rFonts w:eastAsiaTheme="minorEastAsia"/>
          <w:noProof/>
          <w:kern w:val="2"/>
          <w:sz w:val="24"/>
          <w:szCs w:val="24"/>
          <w:lang w:eastAsia="en-GB"/>
          <w14:ligatures w14:val="standardContextual"/>
        </w:rPr>
      </w:pPr>
      <w:hyperlink w:anchor="_Toc180672156" w:history="1">
        <w:r w:rsidRPr="009D3AA9">
          <w:rPr>
            <w:rStyle w:val="Hyperlink"/>
            <w:noProof/>
          </w:rPr>
          <w:t>Who should be able to report through your organisation’s IWS? (personal scope)</w:t>
        </w:r>
        <w:r>
          <w:rPr>
            <w:noProof/>
            <w:webHidden/>
          </w:rPr>
          <w:tab/>
        </w:r>
        <w:r>
          <w:rPr>
            <w:noProof/>
            <w:webHidden/>
          </w:rPr>
          <w:fldChar w:fldCharType="begin"/>
        </w:r>
        <w:r>
          <w:rPr>
            <w:noProof/>
            <w:webHidden/>
          </w:rPr>
          <w:instrText xml:space="preserve"> PAGEREF _Toc180672156 \h </w:instrText>
        </w:r>
        <w:r>
          <w:rPr>
            <w:noProof/>
            <w:webHidden/>
          </w:rPr>
        </w:r>
        <w:r>
          <w:rPr>
            <w:noProof/>
            <w:webHidden/>
          </w:rPr>
          <w:fldChar w:fldCharType="separate"/>
        </w:r>
        <w:r w:rsidR="000876FF">
          <w:rPr>
            <w:noProof/>
            <w:webHidden/>
          </w:rPr>
          <w:t>21</w:t>
        </w:r>
        <w:r>
          <w:rPr>
            <w:noProof/>
            <w:webHidden/>
          </w:rPr>
          <w:fldChar w:fldCharType="end"/>
        </w:r>
      </w:hyperlink>
    </w:p>
    <w:p w14:paraId="008EA766" w14:textId="15AD3D4C" w:rsidR="00AA3500" w:rsidRDefault="00AA3500">
      <w:pPr>
        <w:pStyle w:val="TOC2"/>
        <w:rPr>
          <w:rFonts w:eastAsiaTheme="minorEastAsia"/>
          <w:noProof/>
          <w:kern w:val="2"/>
          <w:sz w:val="24"/>
          <w:szCs w:val="24"/>
          <w:lang w:eastAsia="en-GB"/>
          <w14:ligatures w14:val="standardContextual"/>
        </w:rPr>
      </w:pPr>
      <w:hyperlink w:anchor="_Toc180672157" w:history="1">
        <w:r w:rsidRPr="009D3AA9">
          <w:rPr>
            <w:rStyle w:val="Hyperlink"/>
            <w:noProof/>
          </w:rPr>
          <w:t>Who should be protected?</w:t>
        </w:r>
        <w:r>
          <w:rPr>
            <w:noProof/>
            <w:webHidden/>
          </w:rPr>
          <w:tab/>
        </w:r>
        <w:r>
          <w:rPr>
            <w:noProof/>
            <w:webHidden/>
          </w:rPr>
          <w:fldChar w:fldCharType="begin"/>
        </w:r>
        <w:r>
          <w:rPr>
            <w:noProof/>
            <w:webHidden/>
          </w:rPr>
          <w:instrText xml:space="preserve"> PAGEREF _Toc180672157 \h </w:instrText>
        </w:r>
        <w:r>
          <w:rPr>
            <w:noProof/>
            <w:webHidden/>
          </w:rPr>
        </w:r>
        <w:r>
          <w:rPr>
            <w:noProof/>
            <w:webHidden/>
          </w:rPr>
          <w:fldChar w:fldCharType="separate"/>
        </w:r>
        <w:r w:rsidR="000876FF">
          <w:rPr>
            <w:noProof/>
            <w:webHidden/>
          </w:rPr>
          <w:t>21</w:t>
        </w:r>
        <w:r>
          <w:rPr>
            <w:noProof/>
            <w:webHidden/>
          </w:rPr>
          <w:fldChar w:fldCharType="end"/>
        </w:r>
      </w:hyperlink>
    </w:p>
    <w:p w14:paraId="7BB8A25B" w14:textId="0C5528A7" w:rsidR="00AA3500" w:rsidRDefault="00AA3500">
      <w:pPr>
        <w:pStyle w:val="TOC1"/>
        <w:rPr>
          <w:rFonts w:eastAsiaTheme="minorEastAsia"/>
          <w:b w:val="0"/>
          <w:noProof/>
          <w:kern w:val="2"/>
          <w:sz w:val="24"/>
          <w:szCs w:val="24"/>
          <w:lang w:eastAsia="en-GB"/>
          <w14:ligatures w14:val="standardContextual"/>
        </w:rPr>
      </w:pPr>
      <w:hyperlink w:anchor="_Toc180672158" w:history="1">
        <w:r w:rsidRPr="009D3AA9">
          <w:rPr>
            <w:rStyle w:val="Hyperlink"/>
            <w:noProof/>
          </w:rPr>
          <w:t>Roles and responsibilities</w:t>
        </w:r>
        <w:r>
          <w:rPr>
            <w:noProof/>
            <w:webHidden/>
          </w:rPr>
          <w:tab/>
        </w:r>
        <w:r>
          <w:rPr>
            <w:noProof/>
            <w:webHidden/>
          </w:rPr>
          <w:fldChar w:fldCharType="begin"/>
        </w:r>
        <w:r>
          <w:rPr>
            <w:noProof/>
            <w:webHidden/>
          </w:rPr>
          <w:instrText xml:space="preserve"> PAGEREF _Toc180672158 \h </w:instrText>
        </w:r>
        <w:r>
          <w:rPr>
            <w:noProof/>
            <w:webHidden/>
          </w:rPr>
        </w:r>
        <w:r>
          <w:rPr>
            <w:noProof/>
            <w:webHidden/>
          </w:rPr>
          <w:fldChar w:fldCharType="separate"/>
        </w:r>
        <w:r w:rsidR="000876FF">
          <w:rPr>
            <w:noProof/>
            <w:webHidden/>
          </w:rPr>
          <w:t>23</w:t>
        </w:r>
        <w:r>
          <w:rPr>
            <w:noProof/>
            <w:webHidden/>
          </w:rPr>
          <w:fldChar w:fldCharType="end"/>
        </w:r>
      </w:hyperlink>
    </w:p>
    <w:p w14:paraId="75398700" w14:textId="10461138" w:rsidR="00AA3500" w:rsidRDefault="00AA3500">
      <w:pPr>
        <w:pStyle w:val="TOC2"/>
        <w:rPr>
          <w:rFonts w:eastAsiaTheme="minorEastAsia"/>
          <w:noProof/>
          <w:kern w:val="2"/>
          <w:sz w:val="24"/>
          <w:szCs w:val="24"/>
          <w:lang w:eastAsia="en-GB"/>
          <w14:ligatures w14:val="standardContextual"/>
        </w:rPr>
      </w:pPr>
      <w:hyperlink w:anchor="_Toc180672159" w:history="1">
        <w:r w:rsidRPr="009D3AA9">
          <w:rPr>
            <w:rStyle w:val="Hyperlink"/>
            <w:noProof/>
          </w:rPr>
          <w:t>Top leadership</w:t>
        </w:r>
        <w:r>
          <w:rPr>
            <w:noProof/>
            <w:webHidden/>
          </w:rPr>
          <w:tab/>
        </w:r>
        <w:r>
          <w:rPr>
            <w:noProof/>
            <w:webHidden/>
          </w:rPr>
          <w:fldChar w:fldCharType="begin"/>
        </w:r>
        <w:r>
          <w:rPr>
            <w:noProof/>
            <w:webHidden/>
          </w:rPr>
          <w:instrText xml:space="preserve"> PAGEREF _Toc180672159 \h </w:instrText>
        </w:r>
        <w:r>
          <w:rPr>
            <w:noProof/>
            <w:webHidden/>
          </w:rPr>
        </w:r>
        <w:r>
          <w:rPr>
            <w:noProof/>
            <w:webHidden/>
          </w:rPr>
          <w:fldChar w:fldCharType="separate"/>
        </w:r>
        <w:r w:rsidR="000876FF">
          <w:rPr>
            <w:noProof/>
            <w:webHidden/>
          </w:rPr>
          <w:t>23</w:t>
        </w:r>
        <w:r>
          <w:rPr>
            <w:noProof/>
            <w:webHidden/>
          </w:rPr>
          <w:fldChar w:fldCharType="end"/>
        </w:r>
      </w:hyperlink>
    </w:p>
    <w:p w14:paraId="3AFCFFD0" w14:textId="56F8A115" w:rsidR="00AA3500" w:rsidRDefault="00AA3500">
      <w:pPr>
        <w:pStyle w:val="TOC2"/>
        <w:rPr>
          <w:rFonts w:eastAsiaTheme="minorEastAsia"/>
          <w:noProof/>
          <w:kern w:val="2"/>
          <w:sz w:val="24"/>
          <w:szCs w:val="24"/>
          <w:lang w:eastAsia="en-GB"/>
          <w14:ligatures w14:val="standardContextual"/>
        </w:rPr>
      </w:pPr>
      <w:hyperlink w:anchor="_Toc180672160" w:history="1">
        <w:r w:rsidRPr="009D3AA9">
          <w:rPr>
            <w:rStyle w:val="Hyperlink"/>
            <w:noProof/>
          </w:rPr>
          <w:t>The whistleblowing officer or office</w:t>
        </w:r>
        <w:r>
          <w:rPr>
            <w:noProof/>
            <w:webHidden/>
          </w:rPr>
          <w:tab/>
        </w:r>
        <w:r>
          <w:rPr>
            <w:noProof/>
            <w:webHidden/>
          </w:rPr>
          <w:fldChar w:fldCharType="begin"/>
        </w:r>
        <w:r>
          <w:rPr>
            <w:noProof/>
            <w:webHidden/>
          </w:rPr>
          <w:instrText xml:space="preserve"> PAGEREF _Toc180672160 \h </w:instrText>
        </w:r>
        <w:r>
          <w:rPr>
            <w:noProof/>
            <w:webHidden/>
          </w:rPr>
        </w:r>
        <w:r>
          <w:rPr>
            <w:noProof/>
            <w:webHidden/>
          </w:rPr>
          <w:fldChar w:fldCharType="separate"/>
        </w:r>
        <w:r w:rsidR="000876FF">
          <w:rPr>
            <w:noProof/>
            <w:webHidden/>
          </w:rPr>
          <w:t>24</w:t>
        </w:r>
        <w:r>
          <w:rPr>
            <w:noProof/>
            <w:webHidden/>
          </w:rPr>
          <w:fldChar w:fldCharType="end"/>
        </w:r>
      </w:hyperlink>
    </w:p>
    <w:p w14:paraId="16EEAF4C" w14:textId="16D77F12" w:rsidR="00AA3500" w:rsidRDefault="00AA3500">
      <w:pPr>
        <w:pStyle w:val="TOC2"/>
        <w:rPr>
          <w:rFonts w:eastAsiaTheme="minorEastAsia"/>
          <w:noProof/>
          <w:kern w:val="2"/>
          <w:sz w:val="24"/>
          <w:szCs w:val="24"/>
          <w:lang w:eastAsia="en-GB"/>
          <w14:ligatures w14:val="standardContextual"/>
        </w:rPr>
      </w:pPr>
      <w:hyperlink w:anchor="_Toc180672161" w:history="1">
        <w:r w:rsidRPr="009D3AA9">
          <w:rPr>
            <w:rStyle w:val="Hyperlink"/>
            <w:noProof/>
          </w:rPr>
          <w:t>Line managers</w:t>
        </w:r>
        <w:r>
          <w:rPr>
            <w:noProof/>
            <w:webHidden/>
          </w:rPr>
          <w:tab/>
        </w:r>
        <w:r>
          <w:rPr>
            <w:noProof/>
            <w:webHidden/>
          </w:rPr>
          <w:fldChar w:fldCharType="begin"/>
        </w:r>
        <w:r>
          <w:rPr>
            <w:noProof/>
            <w:webHidden/>
          </w:rPr>
          <w:instrText xml:space="preserve"> PAGEREF _Toc180672161 \h </w:instrText>
        </w:r>
        <w:r>
          <w:rPr>
            <w:noProof/>
            <w:webHidden/>
          </w:rPr>
        </w:r>
        <w:r>
          <w:rPr>
            <w:noProof/>
            <w:webHidden/>
          </w:rPr>
          <w:fldChar w:fldCharType="separate"/>
        </w:r>
        <w:r w:rsidR="000876FF">
          <w:rPr>
            <w:noProof/>
            <w:webHidden/>
          </w:rPr>
          <w:t>25</w:t>
        </w:r>
        <w:r>
          <w:rPr>
            <w:noProof/>
            <w:webHidden/>
          </w:rPr>
          <w:fldChar w:fldCharType="end"/>
        </w:r>
      </w:hyperlink>
    </w:p>
    <w:p w14:paraId="5DC7BD31" w14:textId="3B56651A" w:rsidR="00AA3500" w:rsidRDefault="00AA3500">
      <w:pPr>
        <w:pStyle w:val="TOC1"/>
        <w:rPr>
          <w:rFonts w:eastAsiaTheme="minorEastAsia"/>
          <w:b w:val="0"/>
          <w:noProof/>
          <w:kern w:val="2"/>
          <w:sz w:val="24"/>
          <w:szCs w:val="24"/>
          <w:lang w:eastAsia="en-GB"/>
          <w14:ligatures w14:val="standardContextual"/>
        </w:rPr>
      </w:pPr>
      <w:hyperlink w:anchor="_Toc180672162" w:history="1">
        <w:r w:rsidRPr="009D3AA9">
          <w:rPr>
            <w:rStyle w:val="Hyperlink"/>
            <w:noProof/>
          </w:rPr>
          <w:t>Information and communication</w:t>
        </w:r>
        <w:r>
          <w:rPr>
            <w:noProof/>
            <w:webHidden/>
          </w:rPr>
          <w:tab/>
        </w:r>
        <w:r>
          <w:rPr>
            <w:noProof/>
            <w:webHidden/>
          </w:rPr>
          <w:fldChar w:fldCharType="begin"/>
        </w:r>
        <w:r>
          <w:rPr>
            <w:noProof/>
            <w:webHidden/>
          </w:rPr>
          <w:instrText xml:space="preserve"> PAGEREF _Toc180672162 \h </w:instrText>
        </w:r>
        <w:r>
          <w:rPr>
            <w:noProof/>
            <w:webHidden/>
          </w:rPr>
        </w:r>
        <w:r>
          <w:rPr>
            <w:noProof/>
            <w:webHidden/>
          </w:rPr>
          <w:fldChar w:fldCharType="separate"/>
        </w:r>
        <w:r w:rsidR="000876FF">
          <w:rPr>
            <w:noProof/>
            <w:webHidden/>
          </w:rPr>
          <w:t>26</w:t>
        </w:r>
        <w:r>
          <w:rPr>
            <w:noProof/>
            <w:webHidden/>
          </w:rPr>
          <w:fldChar w:fldCharType="end"/>
        </w:r>
      </w:hyperlink>
    </w:p>
    <w:p w14:paraId="52B1DEAF" w14:textId="373B51F7" w:rsidR="00AA3500" w:rsidRDefault="00AA3500">
      <w:pPr>
        <w:pStyle w:val="TOC2"/>
        <w:rPr>
          <w:rFonts w:eastAsiaTheme="minorEastAsia"/>
          <w:noProof/>
          <w:kern w:val="2"/>
          <w:sz w:val="24"/>
          <w:szCs w:val="24"/>
          <w:lang w:eastAsia="en-GB"/>
          <w14:ligatures w14:val="standardContextual"/>
        </w:rPr>
      </w:pPr>
      <w:hyperlink w:anchor="_Toc180672163" w:history="1">
        <w:r w:rsidRPr="009D3AA9">
          <w:rPr>
            <w:rStyle w:val="Hyperlink"/>
            <w:noProof/>
          </w:rPr>
          <w:t>Informing your organisation’s personnel and other relevant stakeholders</w:t>
        </w:r>
        <w:r>
          <w:rPr>
            <w:noProof/>
            <w:webHidden/>
          </w:rPr>
          <w:tab/>
        </w:r>
        <w:r>
          <w:rPr>
            <w:noProof/>
            <w:webHidden/>
          </w:rPr>
          <w:fldChar w:fldCharType="begin"/>
        </w:r>
        <w:r>
          <w:rPr>
            <w:noProof/>
            <w:webHidden/>
          </w:rPr>
          <w:instrText xml:space="preserve"> PAGEREF _Toc180672163 \h </w:instrText>
        </w:r>
        <w:r>
          <w:rPr>
            <w:noProof/>
            <w:webHidden/>
          </w:rPr>
        </w:r>
        <w:r>
          <w:rPr>
            <w:noProof/>
            <w:webHidden/>
          </w:rPr>
          <w:fldChar w:fldCharType="separate"/>
        </w:r>
        <w:r w:rsidR="000876FF">
          <w:rPr>
            <w:noProof/>
            <w:webHidden/>
          </w:rPr>
          <w:t>26</w:t>
        </w:r>
        <w:r>
          <w:rPr>
            <w:noProof/>
            <w:webHidden/>
          </w:rPr>
          <w:fldChar w:fldCharType="end"/>
        </w:r>
      </w:hyperlink>
    </w:p>
    <w:p w14:paraId="0CB8D045" w14:textId="3002B536" w:rsidR="00AA3500" w:rsidRDefault="00AA3500">
      <w:pPr>
        <w:pStyle w:val="TOC2"/>
        <w:rPr>
          <w:rFonts w:eastAsiaTheme="minorEastAsia"/>
          <w:noProof/>
          <w:kern w:val="2"/>
          <w:sz w:val="24"/>
          <w:szCs w:val="24"/>
          <w:lang w:eastAsia="en-GB"/>
          <w14:ligatures w14:val="standardContextual"/>
        </w:rPr>
      </w:pPr>
      <w:hyperlink w:anchor="_Toc180672164" w:history="1">
        <w:r w:rsidRPr="009D3AA9">
          <w:rPr>
            <w:rStyle w:val="Hyperlink"/>
            <w:noProof/>
          </w:rPr>
          <w:t>Information to provide</w:t>
        </w:r>
        <w:r>
          <w:rPr>
            <w:noProof/>
            <w:webHidden/>
          </w:rPr>
          <w:tab/>
        </w:r>
        <w:r>
          <w:rPr>
            <w:noProof/>
            <w:webHidden/>
          </w:rPr>
          <w:fldChar w:fldCharType="begin"/>
        </w:r>
        <w:r>
          <w:rPr>
            <w:noProof/>
            <w:webHidden/>
          </w:rPr>
          <w:instrText xml:space="preserve"> PAGEREF _Toc180672164 \h </w:instrText>
        </w:r>
        <w:r>
          <w:rPr>
            <w:noProof/>
            <w:webHidden/>
          </w:rPr>
        </w:r>
        <w:r>
          <w:rPr>
            <w:noProof/>
            <w:webHidden/>
          </w:rPr>
          <w:fldChar w:fldCharType="separate"/>
        </w:r>
        <w:r w:rsidR="000876FF">
          <w:rPr>
            <w:noProof/>
            <w:webHidden/>
          </w:rPr>
          <w:t>27</w:t>
        </w:r>
        <w:r>
          <w:rPr>
            <w:noProof/>
            <w:webHidden/>
          </w:rPr>
          <w:fldChar w:fldCharType="end"/>
        </w:r>
      </w:hyperlink>
    </w:p>
    <w:p w14:paraId="291AA1BD" w14:textId="03EFF6C8" w:rsidR="00AA3500" w:rsidRDefault="00AA3500">
      <w:pPr>
        <w:pStyle w:val="TOC2"/>
        <w:rPr>
          <w:rFonts w:eastAsiaTheme="minorEastAsia"/>
          <w:noProof/>
          <w:kern w:val="2"/>
          <w:sz w:val="24"/>
          <w:szCs w:val="24"/>
          <w:lang w:eastAsia="en-GB"/>
          <w14:ligatures w14:val="standardContextual"/>
        </w:rPr>
      </w:pPr>
      <w:hyperlink w:anchor="_Toc180672165" w:history="1">
        <w:r w:rsidRPr="009D3AA9">
          <w:rPr>
            <w:rStyle w:val="Hyperlink"/>
            <w:noProof/>
          </w:rPr>
          <w:t>Fostering a “speak up and listen up” culture</w:t>
        </w:r>
        <w:r>
          <w:rPr>
            <w:noProof/>
            <w:webHidden/>
          </w:rPr>
          <w:tab/>
        </w:r>
        <w:r>
          <w:rPr>
            <w:noProof/>
            <w:webHidden/>
          </w:rPr>
          <w:fldChar w:fldCharType="begin"/>
        </w:r>
        <w:r>
          <w:rPr>
            <w:noProof/>
            <w:webHidden/>
          </w:rPr>
          <w:instrText xml:space="preserve"> PAGEREF _Toc180672165 \h </w:instrText>
        </w:r>
        <w:r>
          <w:rPr>
            <w:noProof/>
            <w:webHidden/>
          </w:rPr>
        </w:r>
        <w:r>
          <w:rPr>
            <w:noProof/>
            <w:webHidden/>
          </w:rPr>
          <w:fldChar w:fldCharType="separate"/>
        </w:r>
        <w:r w:rsidR="000876FF">
          <w:rPr>
            <w:noProof/>
            <w:webHidden/>
          </w:rPr>
          <w:t>29</w:t>
        </w:r>
        <w:r>
          <w:rPr>
            <w:noProof/>
            <w:webHidden/>
          </w:rPr>
          <w:fldChar w:fldCharType="end"/>
        </w:r>
      </w:hyperlink>
    </w:p>
    <w:p w14:paraId="7DBB8BC0" w14:textId="4C485F84" w:rsidR="00AA3500" w:rsidRDefault="00AA3500">
      <w:pPr>
        <w:pStyle w:val="TOC1"/>
        <w:rPr>
          <w:rFonts w:eastAsiaTheme="minorEastAsia"/>
          <w:b w:val="0"/>
          <w:noProof/>
          <w:kern w:val="2"/>
          <w:sz w:val="24"/>
          <w:szCs w:val="24"/>
          <w:lang w:eastAsia="en-GB"/>
          <w14:ligatures w14:val="standardContextual"/>
        </w:rPr>
      </w:pPr>
      <w:hyperlink w:anchor="_Toc180672166" w:history="1">
        <w:r w:rsidRPr="009D3AA9">
          <w:rPr>
            <w:rStyle w:val="Hyperlink"/>
            <w:noProof/>
          </w:rPr>
          <w:t>Procedures</w:t>
        </w:r>
        <w:r>
          <w:rPr>
            <w:noProof/>
            <w:webHidden/>
          </w:rPr>
          <w:tab/>
        </w:r>
        <w:r>
          <w:rPr>
            <w:noProof/>
            <w:webHidden/>
          </w:rPr>
          <w:fldChar w:fldCharType="begin"/>
        </w:r>
        <w:r>
          <w:rPr>
            <w:noProof/>
            <w:webHidden/>
          </w:rPr>
          <w:instrText xml:space="preserve"> PAGEREF _Toc180672166 \h </w:instrText>
        </w:r>
        <w:r>
          <w:rPr>
            <w:noProof/>
            <w:webHidden/>
          </w:rPr>
        </w:r>
        <w:r>
          <w:rPr>
            <w:noProof/>
            <w:webHidden/>
          </w:rPr>
          <w:fldChar w:fldCharType="separate"/>
        </w:r>
        <w:r w:rsidR="000876FF">
          <w:rPr>
            <w:noProof/>
            <w:webHidden/>
          </w:rPr>
          <w:t>30</w:t>
        </w:r>
        <w:r>
          <w:rPr>
            <w:noProof/>
            <w:webHidden/>
          </w:rPr>
          <w:fldChar w:fldCharType="end"/>
        </w:r>
      </w:hyperlink>
    </w:p>
    <w:p w14:paraId="1EED3884" w14:textId="50134795" w:rsidR="00AA3500" w:rsidRDefault="00AA3500">
      <w:pPr>
        <w:pStyle w:val="TOC2"/>
        <w:rPr>
          <w:rFonts w:eastAsiaTheme="minorEastAsia"/>
          <w:noProof/>
          <w:kern w:val="2"/>
          <w:sz w:val="24"/>
          <w:szCs w:val="24"/>
          <w:lang w:eastAsia="en-GB"/>
          <w14:ligatures w14:val="standardContextual"/>
        </w:rPr>
      </w:pPr>
      <w:hyperlink w:anchor="_Toc180672167" w:history="1">
        <w:r w:rsidRPr="009D3AA9">
          <w:rPr>
            <w:rStyle w:val="Hyperlink"/>
            <w:noProof/>
          </w:rPr>
          <w:t>Multiple whistleblowing channels</w:t>
        </w:r>
        <w:r>
          <w:rPr>
            <w:noProof/>
            <w:webHidden/>
          </w:rPr>
          <w:tab/>
        </w:r>
        <w:r>
          <w:rPr>
            <w:noProof/>
            <w:webHidden/>
          </w:rPr>
          <w:fldChar w:fldCharType="begin"/>
        </w:r>
        <w:r>
          <w:rPr>
            <w:noProof/>
            <w:webHidden/>
          </w:rPr>
          <w:instrText xml:space="preserve"> PAGEREF _Toc180672167 \h </w:instrText>
        </w:r>
        <w:r>
          <w:rPr>
            <w:noProof/>
            <w:webHidden/>
          </w:rPr>
        </w:r>
        <w:r>
          <w:rPr>
            <w:noProof/>
            <w:webHidden/>
          </w:rPr>
          <w:fldChar w:fldCharType="separate"/>
        </w:r>
        <w:r w:rsidR="000876FF">
          <w:rPr>
            <w:noProof/>
            <w:webHidden/>
          </w:rPr>
          <w:t>30</w:t>
        </w:r>
        <w:r>
          <w:rPr>
            <w:noProof/>
            <w:webHidden/>
          </w:rPr>
          <w:fldChar w:fldCharType="end"/>
        </w:r>
      </w:hyperlink>
    </w:p>
    <w:p w14:paraId="0D9DEBDC" w14:textId="68D6C84B" w:rsidR="00AA3500" w:rsidRDefault="00AA3500">
      <w:pPr>
        <w:pStyle w:val="TOC2"/>
        <w:rPr>
          <w:rFonts w:eastAsiaTheme="minorEastAsia"/>
          <w:noProof/>
          <w:kern w:val="2"/>
          <w:sz w:val="24"/>
          <w:szCs w:val="24"/>
          <w:lang w:eastAsia="en-GB"/>
          <w14:ligatures w14:val="standardContextual"/>
        </w:rPr>
      </w:pPr>
      <w:hyperlink w:anchor="_Toc180672168" w:history="1">
        <w:r w:rsidRPr="009D3AA9">
          <w:rPr>
            <w:rStyle w:val="Hyperlink"/>
            <w:noProof/>
          </w:rPr>
          <w:t>Taking action on whistleblowing reports</w:t>
        </w:r>
        <w:r>
          <w:rPr>
            <w:noProof/>
            <w:webHidden/>
          </w:rPr>
          <w:tab/>
        </w:r>
        <w:r>
          <w:rPr>
            <w:noProof/>
            <w:webHidden/>
          </w:rPr>
          <w:fldChar w:fldCharType="begin"/>
        </w:r>
        <w:r>
          <w:rPr>
            <w:noProof/>
            <w:webHidden/>
          </w:rPr>
          <w:instrText xml:space="preserve"> PAGEREF _Toc180672168 \h </w:instrText>
        </w:r>
        <w:r>
          <w:rPr>
            <w:noProof/>
            <w:webHidden/>
          </w:rPr>
        </w:r>
        <w:r>
          <w:rPr>
            <w:noProof/>
            <w:webHidden/>
          </w:rPr>
          <w:fldChar w:fldCharType="separate"/>
        </w:r>
        <w:r w:rsidR="000876FF">
          <w:rPr>
            <w:noProof/>
            <w:webHidden/>
          </w:rPr>
          <w:t>31</w:t>
        </w:r>
        <w:r>
          <w:rPr>
            <w:noProof/>
            <w:webHidden/>
          </w:rPr>
          <w:fldChar w:fldCharType="end"/>
        </w:r>
      </w:hyperlink>
    </w:p>
    <w:p w14:paraId="7E6E0A78" w14:textId="247D8B9B" w:rsidR="00AA3500" w:rsidRDefault="00AA3500">
      <w:pPr>
        <w:pStyle w:val="TOC2"/>
        <w:rPr>
          <w:rFonts w:eastAsiaTheme="minorEastAsia"/>
          <w:noProof/>
          <w:kern w:val="2"/>
          <w:sz w:val="24"/>
          <w:szCs w:val="24"/>
          <w:lang w:eastAsia="en-GB"/>
          <w14:ligatures w14:val="standardContextual"/>
        </w:rPr>
      </w:pPr>
      <w:hyperlink w:anchor="_Toc180672169" w:history="1">
        <w:r w:rsidRPr="009D3AA9">
          <w:rPr>
            <w:rStyle w:val="Hyperlink"/>
            <w:noProof/>
          </w:rPr>
          <w:t>Record-keeping and data protection</w:t>
        </w:r>
        <w:r>
          <w:rPr>
            <w:noProof/>
            <w:webHidden/>
          </w:rPr>
          <w:tab/>
        </w:r>
        <w:r>
          <w:rPr>
            <w:noProof/>
            <w:webHidden/>
          </w:rPr>
          <w:fldChar w:fldCharType="begin"/>
        </w:r>
        <w:r>
          <w:rPr>
            <w:noProof/>
            <w:webHidden/>
          </w:rPr>
          <w:instrText xml:space="preserve"> PAGEREF _Toc180672169 \h </w:instrText>
        </w:r>
        <w:r>
          <w:rPr>
            <w:noProof/>
            <w:webHidden/>
          </w:rPr>
        </w:r>
        <w:r>
          <w:rPr>
            <w:noProof/>
            <w:webHidden/>
          </w:rPr>
          <w:fldChar w:fldCharType="separate"/>
        </w:r>
        <w:r w:rsidR="000876FF">
          <w:rPr>
            <w:noProof/>
            <w:webHidden/>
          </w:rPr>
          <w:t>36</w:t>
        </w:r>
        <w:r>
          <w:rPr>
            <w:noProof/>
            <w:webHidden/>
          </w:rPr>
          <w:fldChar w:fldCharType="end"/>
        </w:r>
      </w:hyperlink>
    </w:p>
    <w:p w14:paraId="5E949C98" w14:textId="31426DD0" w:rsidR="00AA3500" w:rsidRDefault="00AA3500">
      <w:pPr>
        <w:pStyle w:val="TOC1"/>
        <w:rPr>
          <w:rFonts w:eastAsiaTheme="minorEastAsia"/>
          <w:b w:val="0"/>
          <w:noProof/>
          <w:kern w:val="2"/>
          <w:sz w:val="24"/>
          <w:szCs w:val="24"/>
          <w:lang w:eastAsia="en-GB"/>
          <w14:ligatures w14:val="standardContextual"/>
        </w:rPr>
      </w:pPr>
      <w:hyperlink w:anchor="_Toc180672170" w:history="1">
        <w:r w:rsidRPr="009D3AA9">
          <w:rPr>
            <w:rStyle w:val="Hyperlink"/>
            <w:noProof/>
          </w:rPr>
          <w:t>Support and protection for whistleblowers</w:t>
        </w:r>
        <w:r>
          <w:rPr>
            <w:noProof/>
            <w:webHidden/>
          </w:rPr>
          <w:tab/>
        </w:r>
        <w:r>
          <w:rPr>
            <w:noProof/>
            <w:webHidden/>
          </w:rPr>
          <w:fldChar w:fldCharType="begin"/>
        </w:r>
        <w:r>
          <w:rPr>
            <w:noProof/>
            <w:webHidden/>
          </w:rPr>
          <w:instrText xml:space="preserve"> PAGEREF _Toc180672170 \h </w:instrText>
        </w:r>
        <w:r>
          <w:rPr>
            <w:noProof/>
            <w:webHidden/>
          </w:rPr>
        </w:r>
        <w:r>
          <w:rPr>
            <w:noProof/>
            <w:webHidden/>
          </w:rPr>
          <w:fldChar w:fldCharType="separate"/>
        </w:r>
        <w:r w:rsidR="000876FF">
          <w:rPr>
            <w:noProof/>
            <w:webHidden/>
          </w:rPr>
          <w:t>38</w:t>
        </w:r>
        <w:r>
          <w:rPr>
            <w:noProof/>
            <w:webHidden/>
          </w:rPr>
          <w:fldChar w:fldCharType="end"/>
        </w:r>
      </w:hyperlink>
    </w:p>
    <w:p w14:paraId="06486EEE" w14:textId="42FBC6B5" w:rsidR="00AA3500" w:rsidRDefault="00AA3500">
      <w:pPr>
        <w:pStyle w:val="TOC2"/>
        <w:rPr>
          <w:rFonts w:eastAsiaTheme="minorEastAsia"/>
          <w:noProof/>
          <w:kern w:val="2"/>
          <w:sz w:val="24"/>
          <w:szCs w:val="24"/>
          <w:lang w:eastAsia="en-GB"/>
          <w14:ligatures w14:val="standardContextual"/>
        </w:rPr>
      </w:pPr>
      <w:hyperlink w:anchor="_Toc180672171" w:history="1">
        <w:r w:rsidRPr="009D3AA9">
          <w:rPr>
            <w:rStyle w:val="Hyperlink"/>
            <w:noProof/>
          </w:rPr>
          <w:t>Protecting the identity of whistleblowers and other protected persons</w:t>
        </w:r>
        <w:r>
          <w:rPr>
            <w:noProof/>
            <w:webHidden/>
          </w:rPr>
          <w:tab/>
        </w:r>
        <w:r>
          <w:rPr>
            <w:noProof/>
            <w:webHidden/>
          </w:rPr>
          <w:fldChar w:fldCharType="begin"/>
        </w:r>
        <w:r>
          <w:rPr>
            <w:noProof/>
            <w:webHidden/>
          </w:rPr>
          <w:instrText xml:space="preserve"> PAGEREF _Toc180672171 \h </w:instrText>
        </w:r>
        <w:r>
          <w:rPr>
            <w:noProof/>
            <w:webHidden/>
          </w:rPr>
        </w:r>
        <w:r>
          <w:rPr>
            <w:noProof/>
            <w:webHidden/>
          </w:rPr>
          <w:fldChar w:fldCharType="separate"/>
        </w:r>
        <w:r w:rsidR="000876FF">
          <w:rPr>
            <w:noProof/>
            <w:webHidden/>
          </w:rPr>
          <w:t>38</w:t>
        </w:r>
        <w:r>
          <w:rPr>
            <w:noProof/>
            <w:webHidden/>
          </w:rPr>
          <w:fldChar w:fldCharType="end"/>
        </w:r>
      </w:hyperlink>
    </w:p>
    <w:p w14:paraId="23D44FAB" w14:textId="29C20149" w:rsidR="00AA3500" w:rsidRDefault="00AA3500">
      <w:pPr>
        <w:pStyle w:val="TOC2"/>
        <w:rPr>
          <w:rFonts w:eastAsiaTheme="minorEastAsia"/>
          <w:noProof/>
          <w:kern w:val="2"/>
          <w:sz w:val="24"/>
          <w:szCs w:val="24"/>
          <w:lang w:eastAsia="en-GB"/>
          <w14:ligatures w14:val="standardContextual"/>
        </w:rPr>
      </w:pPr>
      <w:hyperlink w:anchor="_Toc180672172" w:history="1">
        <w:r w:rsidRPr="009D3AA9">
          <w:rPr>
            <w:rStyle w:val="Hyperlink"/>
            <w:noProof/>
          </w:rPr>
          <w:t>Protection from detrimental conduct and interference</w:t>
        </w:r>
        <w:r>
          <w:rPr>
            <w:noProof/>
            <w:webHidden/>
          </w:rPr>
          <w:tab/>
        </w:r>
        <w:r>
          <w:rPr>
            <w:noProof/>
            <w:webHidden/>
          </w:rPr>
          <w:fldChar w:fldCharType="begin"/>
        </w:r>
        <w:r>
          <w:rPr>
            <w:noProof/>
            <w:webHidden/>
          </w:rPr>
          <w:instrText xml:space="preserve"> PAGEREF _Toc180672172 \h </w:instrText>
        </w:r>
        <w:r>
          <w:rPr>
            <w:noProof/>
            <w:webHidden/>
          </w:rPr>
        </w:r>
        <w:r>
          <w:rPr>
            <w:noProof/>
            <w:webHidden/>
          </w:rPr>
          <w:fldChar w:fldCharType="separate"/>
        </w:r>
        <w:r w:rsidR="000876FF">
          <w:rPr>
            <w:noProof/>
            <w:webHidden/>
          </w:rPr>
          <w:t>39</w:t>
        </w:r>
        <w:r>
          <w:rPr>
            <w:noProof/>
            <w:webHidden/>
          </w:rPr>
          <w:fldChar w:fldCharType="end"/>
        </w:r>
      </w:hyperlink>
    </w:p>
    <w:p w14:paraId="2301173C" w14:textId="122F0CEA" w:rsidR="00AA3500" w:rsidRDefault="00AA3500">
      <w:pPr>
        <w:pStyle w:val="TOC2"/>
        <w:rPr>
          <w:rFonts w:eastAsiaTheme="minorEastAsia"/>
          <w:noProof/>
          <w:kern w:val="2"/>
          <w:sz w:val="24"/>
          <w:szCs w:val="24"/>
          <w:lang w:eastAsia="en-GB"/>
          <w14:ligatures w14:val="standardContextual"/>
        </w:rPr>
      </w:pPr>
      <w:hyperlink w:anchor="_Toc180672173" w:history="1">
        <w:r w:rsidRPr="009D3AA9">
          <w:rPr>
            <w:rStyle w:val="Hyperlink"/>
            <w:noProof/>
          </w:rPr>
          <w:t>Addressing detrimental conduct, interference and breaches of confidentiality</w:t>
        </w:r>
        <w:r>
          <w:rPr>
            <w:noProof/>
            <w:webHidden/>
          </w:rPr>
          <w:tab/>
        </w:r>
        <w:r>
          <w:rPr>
            <w:noProof/>
            <w:webHidden/>
          </w:rPr>
          <w:fldChar w:fldCharType="begin"/>
        </w:r>
        <w:r>
          <w:rPr>
            <w:noProof/>
            <w:webHidden/>
          </w:rPr>
          <w:instrText xml:space="preserve"> PAGEREF _Toc180672173 \h </w:instrText>
        </w:r>
        <w:r>
          <w:rPr>
            <w:noProof/>
            <w:webHidden/>
          </w:rPr>
        </w:r>
        <w:r>
          <w:rPr>
            <w:noProof/>
            <w:webHidden/>
          </w:rPr>
          <w:fldChar w:fldCharType="separate"/>
        </w:r>
        <w:r w:rsidR="000876FF">
          <w:rPr>
            <w:noProof/>
            <w:webHidden/>
          </w:rPr>
          <w:t>42</w:t>
        </w:r>
        <w:r>
          <w:rPr>
            <w:noProof/>
            <w:webHidden/>
          </w:rPr>
          <w:fldChar w:fldCharType="end"/>
        </w:r>
      </w:hyperlink>
    </w:p>
    <w:p w14:paraId="7BE5108A" w14:textId="51799669" w:rsidR="00AA3500" w:rsidRDefault="00AA3500">
      <w:pPr>
        <w:pStyle w:val="TOC2"/>
        <w:rPr>
          <w:rFonts w:eastAsiaTheme="minorEastAsia"/>
          <w:noProof/>
          <w:kern w:val="2"/>
          <w:sz w:val="24"/>
          <w:szCs w:val="24"/>
          <w:lang w:eastAsia="en-GB"/>
          <w14:ligatures w14:val="standardContextual"/>
        </w:rPr>
      </w:pPr>
      <w:hyperlink w:anchor="_Toc180672174" w:history="1">
        <w:r w:rsidRPr="009D3AA9">
          <w:rPr>
            <w:rStyle w:val="Hyperlink"/>
            <w:noProof/>
          </w:rPr>
          <w:t>Supporting whistleblowers</w:t>
        </w:r>
        <w:r>
          <w:rPr>
            <w:noProof/>
            <w:webHidden/>
          </w:rPr>
          <w:tab/>
        </w:r>
        <w:r>
          <w:rPr>
            <w:noProof/>
            <w:webHidden/>
          </w:rPr>
          <w:fldChar w:fldCharType="begin"/>
        </w:r>
        <w:r>
          <w:rPr>
            <w:noProof/>
            <w:webHidden/>
          </w:rPr>
          <w:instrText xml:space="preserve"> PAGEREF _Toc180672174 \h </w:instrText>
        </w:r>
        <w:r>
          <w:rPr>
            <w:noProof/>
            <w:webHidden/>
          </w:rPr>
        </w:r>
        <w:r>
          <w:rPr>
            <w:noProof/>
            <w:webHidden/>
          </w:rPr>
          <w:fldChar w:fldCharType="separate"/>
        </w:r>
        <w:r w:rsidR="000876FF">
          <w:rPr>
            <w:noProof/>
            <w:webHidden/>
          </w:rPr>
          <w:t>44</w:t>
        </w:r>
        <w:r>
          <w:rPr>
            <w:noProof/>
            <w:webHidden/>
          </w:rPr>
          <w:fldChar w:fldCharType="end"/>
        </w:r>
      </w:hyperlink>
    </w:p>
    <w:p w14:paraId="1DB883BB" w14:textId="67104120" w:rsidR="00AA3500" w:rsidRDefault="00AA3500">
      <w:pPr>
        <w:pStyle w:val="TOC1"/>
        <w:rPr>
          <w:rFonts w:eastAsiaTheme="minorEastAsia"/>
          <w:b w:val="0"/>
          <w:noProof/>
          <w:kern w:val="2"/>
          <w:sz w:val="24"/>
          <w:szCs w:val="24"/>
          <w:lang w:eastAsia="en-GB"/>
          <w14:ligatures w14:val="standardContextual"/>
        </w:rPr>
      </w:pPr>
      <w:hyperlink w:anchor="_Toc180672175" w:history="1">
        <w:r w:rsidRPr="009D3AA9">
          <w:rPr>
            <w:rStyle w:val="Hyperlink"/>
            <w:noProof/>
          </w:rPr>
          <w:t>Protection of persons concerned</w:t>
        </w:r>
        <w:r>
          <w:rPr>
            <w:noProof/>
            <w:webHidden/>
          </w:rPr>
          <w:tab/>
        </w:r>
        <w:r>
          <w:rPr>
            <w:noProof/>
            <w:webHidden/>
          </w:rPr>
          <w:fldChar w:fldCharType="begin"/>
        </w:r>
        <w:r>
          <w:rPr>
            <w:noProof/>
            <w:webHidden/>
          </w:rPr>
          <w:instrText xml:space="preserve"> PAGEREF _Toc180672175 \h </w:instrText>
        </w:r>
        <w:r>
          <w:rPr>
            <w:noProof/>
            <w:webHidden/>
          </w:rPr>
        </w:r>
        <w:r>
          <w:rPr>
            <w:noProof/>
            <w:webHidden/>
          </w:rPr>
          <w:fldChar w:fldCharType="separate"/>
        </w:r>
        <w:r w:rsidR="000876FF">
          <w:rPr>
            <w:noProof/>
            <w:webHidden/>
          </w:rPr>
          <w:t>45</w:t>
        </w:r>
        <w:r>
          <w:rPr>
            <w:noProof/>
            <w:webHidden/>
          </w:rPr>
          <w:fldChar w:fldCharType="end"/>
        </w:r>
      </w:hyperlink>
    </w:p>
    <w:p w14:paraId="4AA271AD" w14:textId="68427F7B" w:rsidR="00AA3500" w:rsidRDefault="00AA3500">
      <w:pPr>
        <w:pStyle w:val="TOC1"/>
        <w:rPr>
          <w:rFonts w:eastAsiaTheme="minorEastAsia"/>
          <w:b w:val="0"/>
          <w:noProof/>
          <w:kern w:val="2"/>
          <w:sz w:val="24"/>
          <w:szCs w:val="24"/>
          <w:lang w:eastAsia="en-GB"/>
          <w14:ligatures w14:val="standardContextual"/>
        </w:rPr>
      </w:pPr>
      <w:hyperlink w:anchor="_Toc180672176" w:history="1">
        <w:r w:rsidRPr="009D3AA9">
          <w:rPr>
            <w:rStyle w:val="Hyperlink"/>
            <w:noProof/>
          </w:rPr>
          <w:t>Continuous monitoring, review and accountability</w:t>
        </w:r>
        <w:r>
          <w:rPr>
            <w:noProof/>
            <w:webHidden/>
          </w:rPr>
          <w:tab/>
        </w:r>
        <w:r>
          <w:rPr>
            <w:noProof/>
            <w:webHidden/>
          </w:rPr>
          <w:fldChar w:fldCharType="begin"/>
        </w:r>
        <w:r>
          <w:rPr>
            <w:noProof/>
            <w:webHidden/>
          </w:rPr>
          <w:instrText xml:space="preserve"> PAGEREF _Toc180672176 \h </w:instrText>
        </w:r>
        <w:r>
          <w:rPr>
            <w:noProof/>
            <w:webHidden/>
          </w:rPr>
        </w:r>
        <w:r>
          <w:rPr>
            <w:noProof/>
            <w:webHidden/>
          </w:rPr>
          <w:fldChar w:fldCharType="separate"/>
        </w:r>
        <w:r w:rsidR="000876FF">
          <w:rPr>
            <w:noProof/>
            <w:webHidden/>
          </w:rPr>
          <w:t>46</w:t>
        </w:r>
        <w:r>
          <w:rPr>
            <w:noProof/>
            <w:webHidden/>
          </w:rPr>
          <w:fldChar w:fldCharType="end"/>
        </w:r>
      </w:hyperlink>
    </w:p>
    <w:p w14:paraId="54EFE465" w14:textId="52C17785" w:rsidR="00AA3500" w:rsidRDefault="00AA3500">
      <w:pPr>
        <w:pStyle w:val="TOC2"/>
        <w:rPr>
          <w:rFonts w:eastAsiaTheme="minorEastAsia"/>
          <w:noProof/>
          <w:kern w:val="2"/>
          <w:sz w:val="24"/>
          <w:szCs w:val="24"/>
          <w:lang w:eastAsia="en-GB"/>
          <w14:ligatures w14:val="standardContextual"/>
        </w:rPr>
      </w:pPr>
      <w:hyperlink w:anchor="_Toc180672177" w:history="1">
        <w:r w:rsidRPr="009D3AA9">
          <w:rPr>
            <w:rStyle w:val="Hyperlink"/>
            <w:noProof/>
          </w:rPr>
          <w:t>Data collection</w:t>
        </w:r>
        <w:r>
          <w:rPr>
            <w:noProof/>
            <w:webHidden/>
          </w:rPr>
          <w:tab/>
        </w:r>
        <w:r>
          <w:rPr>
            <w:noProof/>
            <w:webHidden/>
          </w:rPr>
          <w:fldChar w:fldCharType="begin"/>
        </w:r>
        <w:r>
          <w:rPr>
            <w:noProof/>
            <w:webHidden/>
          </w:rPr>
          <w:instrText xml:space="preserve"> PAGEREF _Toc180672177 \h </w:instrText>
        </w:r>
        <w:r>
          <w:rPr>
            <w:noProof/>
            <w:webHidden/>
          </w:rPr>
        </w:r>
        <w:r>
          <w:rPr>
            <w:noProof/>
            <w:webHidden/>
          </w:rPr>
          <w:fldChar w:fldCharType="separate"/>
        </w:r>
        <w:r w:rsidR="000876FF">
          <w:rPr>
            <w:noProof/>
            <w:webHidden/>
          </w:rPr>
          <w:t>46</w:t>
        </w:r>
        <w:r>
          <w:rPr>
            <w:noProof/>
            <w:webHidden/>
          </w:rPr>
          <w:fldChar w:fldCharType="end"/>
        </w:r>
      </w:hyperlink>
    </w:p>
    <w:p w14:paraId="1219DBC6" w14:textId="2C2E8B88" w:rsidR="00AA3500" w:rsidRDefault="00AA3500">
      <w:pPr>
        <w:pStyle w:val="TOC2"/>
        <w:rPr>
          <w:rFonts w:eastAsiaTheme="minorEastAsia"/>
          <w:noProof/>
          <w:kern w:val="2"/>
          <w:sz w:val="24"/>
          <w:szCs w:val="24"/>
          <w:lang w:eastAsia="en-GB"/>
          <w14:ligatures w14:val="standardContextual"/>
        </w:rPr>
      </w:pPr>
      <w:hyperlink w:anchor="_Toc180672178" w:history="1">
        <w:r w:rsidRPr="009D3AA9">
          <w:rPr>
            <w:rStyle w:val="Hyperlink"/>
            <w:noProof/>
          </w:rPr>
          <w:t>Review and amendements</w:t>
        </w:r>
        <w:r>
          <w:rPr>
            <w:noProof/>
            <w:webHidden/>
          </w:rPr>
          <w:tab/>
        </w:r>
        <w:r>
          <w:rPr>
            <w:noProof/>
            <w:webHidden/>
          </w:rPr>
          <w:fldChar w:fldCharType="begin"/>
        </w:r>
        <w:r>
          <w:rPr>
            <w:noProof/>
            <w:webHidden/>
          </w:rPr>
          <w:instrText xml:space="preserve"> PAGEREF _Toc180672178 \h </w:instrText>
        </w:r>
        <w:r>
          <w:rPr>
            <w:noProof/>
            <w:webHidden/>
          </w:rPr>
        </w:r>
        <w:r>
          <w:rPr>
            <w:noProof/>
            <w:webHidden/>
          </w:rPr>
          <w:fldChar w:fldCharType="separate"/>
        </w:r>
        <w:r w:rsidR="000876FF">
          <w:rPr>
            <w:noProof/>
            <w:webHidden/>
          </w:rPr>
          <w:t>47</w:t>
        </w:r>
        <w:r>
          <w:rPr>
            <w:noProof/>
            <w:webHidden/>
          </w:rPr>
          <w:fldChar w:fldCharType="end"/>
        </w:r>
      </w:hyperlink>
    </w:p>
    <w:p w14:paraId="0510EFAF" w14:textId="05BF62F7" w:rsidR="00AA3500" w:rsidRDefault="00AA3500">
      <w:pPr>
        <w:pStyle w:val="TOC2"/>
        <w:rPr>
          <w:rFonts w:eastAsiaTheme="minorEastAsia"/>
          <w:noProof/>
          <w:kern w:val="2"/>
          <w:sz w:val="24"/>
          <w:szCs w:val="24"/>
          <w:lang w:eastAsia="en-GB"/>
          <w14:ligatures w14:val="standardContextual"/>
        </w:rPr>
      </w:pPr>
      <w:hyperlink w:anchor="_Toc180672179" w:history="1">
        <w:r w:rsidRPr="009D3AA9">
          <w:rPr>
            <w:rStyle w:val="Hyperlink"/>
            <w:noProof/>
          </w:rPr>
          <w:t>Accountability to stakeholders</w:t>
        </w:r>
        <w:r>
          <w:rPr>
            <w:noProof/>
            <w:webHidden/>
          </w:rPr>
          <w:tab/>
        </w:r>
        <w:r>
          <w:rPr>
            <w:noProof/>
            <w:webHidden/>
          </w:rPr>
          <w:fldChar w:fldCharType="begin"/>
        </w:r>
        <w:r>
          <w:rPr>
            <w:noProof/>
            <w:webHidden/>
          </w:rPr>
          <w:instrText xml:space="preserve"> PAGEREF _Toc180672179 \h </w:instrText>
        </w:r>
        <w:r>
          <w:rPr>
            <w:noProof/>
            <w:webHidden/>
          </w:rPr>
        </w:r>
        <w:r>
          <w:rPr>
            <w:noProof/>
            <w:webHidden/>
          </w:rPr>
          <w:fldChar w:fldCharType="separate"/>
        </w:r>
        <w:r w:rsidR="000876FF">
          <w:rPr>
            <w:noProof/>
            <w:webHidden/>
          </w:rPr>
          <w:t>48</w:t>
        </w:r>
        <w:r>
          <w:rPr>
            <w:noProof/>
            <w:webHidden/>
          </w:rPr>
          <w:fldChar w:fldCharType="end"/>
        </w:r>
      </w:hyperlink>
    </w:p>
    <w:p w14:paraId="75C7BB40" w14:textId="30FFB31C" w:rsidR="00AA3500" w:rsidRDefault="00AA3500">
      <w:pPr>
        <w:pStyle w:val="TOC1"/>
        <w:rPr>
          <w:rFonts w:eastAsiaTheme="minorEastAsia"/>
          <w:b w:val="0"/>
          <w:noProof/>
          <w:kern w:val="2"/>
          <w:sz w:val="24"/>
          <w:szCs w:val="24"/>
          <w:lang w:eastAsia="en-GB"/>
          <w14:ligatures w14:val="standardContextual"/>
        </w:rPr>
      </w:pPr>
      <w:hyperlink w:anchor="_Toc180672180" w:history="1">
        <w:r w:rsidRPr="009D3AA9">
          <w:rPr>
            <w:rStyle w:val="Hyperlink"/>
            <w:noProof/>
          </w:rPr>
          <w:t>Key principles for internal whistleblowing systems</w:t>
        </w:r>
        <w:r>
          <w:rPr>
            <w:noProof/>
            <w:webHidden/>
          </w:rPr>
          <w:tab/>
        </w:r>
        <w:r>
          <w:rPr>
            <w:noProof/>
            <w:webHidden/>
          </w:rPr>
          <w:fldChar w:fldCharType="begin"/>
        </w:r>
        <w:r>
          <w:rPr>
            <w:noProof/>
            <w:webHidden/>
          </w:rPr>
          <w:instrText xml:space="preserve"> PAGEREF _Toc180672180 \h </w:instrText>
        </w:r>
        <w:r>
          <w:rPr>
            <w:noProof/>
            <w:webHidden/>
          </w:rPr>
        </w:r>
        <w:r>
          <w:rPr>
            <w:noProof/>
            <w:webHidden/>
          </w:rPr>
          <w:fldChar w:fldCharType="separate"/>
        </w:r>
        <w:r w:rsidR="000876FF">
          <w:rPr>
            <w:noProof/>
            <w:webHidden/>
          </w:rPr>
          <w:t>50</w:t>
        </w:r>
        <w:r>
          <w:rPr>
            <w:noProof/>
            <w:webHidden/>
          </w:rPr>
          <w:fldChar w:fldCharType="end"/>
        </w:r>
      </w:hyperlink>
    </w:p>
    <w:p w14:paraId="6FFAB1C6" w14:textId="75FCFA4C" w:rsidR="00C80649" w:rsidRPr="006F7810" w:rsidRDefault="00414C17" w:rsidP="00067867">
      <w:pPr>
        <w:pStyle w:val="Heading1"/>
        <w:spacing w:after="960"/>
      </w:pPr>
      <w:r w:rsidRPr="006F7810">
        <w:lastRenderedPageBreak/>
        <w:fldChar w:fldCharType="end"/>
      </w:r>
      <w:bookmarkStart w:id="2" w:name="_Toc180672143"/>
      <w:r w:rsidR="4576C848" w:rsidRPr="006F7810">
        <w:t>A</w:t>
      </w:r>
      <w:r w:rsidR="5C8BD3E6" w:rsidRPr="006F7810">
        <w:t>c</w:t>
      </w:r>
      <w:r w:rsidR="63687BAE" w:rsidRPr="006F7810">
        <w:t>knowlegements</w:t>
      </w:r>
      <w:bookmarkEnd w:id="2"/>
    </w:p>
    <w:p w14:paraId="345A9BCC" w14:textId="735269AA" w:rsidR="00A43F77" w:rsidRPr="006F7810" w:rsidRDefault="2B1CE37D" w:rsidP="006A2B17">
      <w:pPr>
        <w:pStyle w:val="Introcopy4lines"/>
        <w:rPr>
          <w:shd w:val="clear" w:color="auto" w:fill="FFFFFF"/>
        </w:rPr>
      </w:pPr>
      <w:r w:rsidRPr="006F7810">
        <w:rPr>
          <w:shd w:val="clear" w:color="auto" w:fill="FFFFFF"/>
        </w:rPr>
        <w:t xml:space="preserve">Transparency International would like to thank </w:t>
      </w:r>
      <w:r w:rsidRPr="00165FBA">
        <w:rPr>
          <w:shd w:val="clear" w:color="auto" w:fill="FFFFFF"/>
        </w:rPr>
        <w:t xml:space="preserve">the </w:t>
      </w:r>
      <w:r w:rsidR="20DF9BAC" w:rsidRPr="00165FBA">
        <w:rPr>
          <w:shd w:val="clear" w:color="auto" w:fill="FFFFFF"/>
        </w:rPr>
        <w:t>following</w:t>
      </w:r>
      <w:r w:rsidR="2F9C909A" w:rsidRPr="00165FBA">
        <w:rPr>
          <w:shd w:val="clear" w:color="auto" w:fill="FFFFFF"/>
        </w:rPr>
        <w:t xml:space="preserve"> individuals </w:t>
      </w:r>
      <w:r w:rsidR="0B60C0FF" w:rsidRPr="00165FBA">
        <w:rPr>
          <w:shd w:val="clear" w:color="auto" w:fill="FFFFFF"/>
        </w:rPr>
        <w:t xml:space="preserve">and organisations </w:t>
      </w:r>
      <w:r w:rsidR="0FAEBB45" w:rsidRPr="00165FBA">
        <w:t xml:space="preserve">who provided insight and expertise that greatly </w:t>
      </w:r>
      <w:r w:rsidR="00A35414" w:rsidRPr="00165FBA">
        <w:t>assisted the</w:t>
      </w:r>
      <w:r w:rsidR="0FAEBB45" w:rsidRPr="00165FBA">
        <w:t xml:space="preserve"> development of</w:t>
      </w:r>
      <w:r w:rsidR="5F7C78A3" w:rsidRPr="00165FBA">
        <w:rPr>
          <w:shd w:val="clear" w:color="auto" w:fill="FFFFFF"/>
        </w:rPr>
        <w:t xml:space="preserve"> </w:t>
      </w:r>
      <w:r w:rsidR="00090058" w:rsidRPr="00165FBA">
        <w:rPr>
          <w:shd w:val="clear" w:color="auto" w:fill="FFFFFF"/>
        </w:rPr>
        <w:t>this self-assessment framework</w:t>
      </w:r>
      <w:r w:rsidR="3454EFEB" w:rsidRPr="006F7810">
        <w:rPr>
          <w:shd w:val="clear" w:color="auto" w:fill="FFFFFF"/>
        </w:rPr>
        <w:t>.</w:t>
      </w:r>
    </w:p>
    <w:p w14:paraId="5F4CB8EE" w14:textId="104E134A" w:rsidR="00584B84" w:rsidRDefault="00584B84" w:rsidP="0026457E">
      <w:r w:rsidRPr="00584B84">
        <w:t>Alessia Rizzo</w:t>
      </w:r>
      <w:r>
        <w:t>, Transparency International Italia</w:t>
      </w:r>
      <w:r w:rsidRPr="00584B84">
        <w:t xml:space="preserve"> </w:t>
      </w:r>
    </w:p>
    <w:p w14:paraId="58BB1258" w14:textId="77777777" w:rsidR="0026457E" w:rsidRDefault="0026457E" w:rsidP="0026457E">
      <w:r>
        <w:t>Celine Pinzio, Transparency International</w:t>
      </w:r>
    </w:p>
    <w:p w14:paraId="6E5B186B" w14:textId="77777777" w:rsidR="0026457E" w:rsidRDefault="0026457E" w:rsidP="0026457E">
      <w:r w:rsidRPr="00741E94">
        <w:t>David Martinez, Transparency International España</w:t>
      </w:r>
    </w:p>
    <w:p w14:paraId="0EFE7DB3" w14:textId="77777777" w:rsidR="0026457E" w:rsidRDefault="0026457E" w:rsidP="0026457E">
      <w:r>
        <w:t>Giorgio Fraschini, Transparency International Italia</w:t>
      </w:r>
    </w:p>
    <w:p w14:paraId="7CA0F95E" w14:textId="257E6E2B" w:rsidR="00C83F7C" w:rsidRDefault="00C83F7C" w:rsidP="0026457E">
      <w:r w:rsidRPr="00951A9D">
        <w:t xml:space="preserve">Giovanni Pellerano, </w:t>
      </w:r>
      <w:r w:rsidR="00730A07" w:rsidRPr="00951A9D">
        <w:t>Whistleblowing Solutions</w:t>
      </w:r>
    </w:p>
    <w:p w14:paraId="09A5C618" w14:textId="4E0E875E" w:rsidR="00903482" w:rsidRDefault="00903482" w:rsidP="0026457E">
      <w:r>
        <w:t>Ida Nowers, Transparency International Ireland</w:t>
      </w:r>
    </w:p>
    <w:p w14:paraId="5057747E" w14:textId="55E3FF9C" w:rsidR="008D06A9" w:rsidRDefault="008D06A9" w:rsidP="0026457E">
      <w:r>
        <w:t>Irina Lonean, Transparency International Romania</w:t>
      </w:r>
    </w:p>
    <w:p w14:paraId="717BDDA7" w14:textId="6D5F3422" w:rsidR="003E20E7" w:rsidRDefault="003E20E7" w:rsidP="0026457E">
      <w:r>
        <w:t>Isabel B</w:t>
      </w:r>
      <w:r w:rsidR="001141A2">
        <w:t>uechner, Transparency International</w:t>
      </w:r>
    </w:p>
    <w:p w14:paraId="305F2F47" w14:textId="28B7C1CC" w:rsidR="00903482" w:rsidRDefault="00883EE9" w:rsidP="0026457E">
      <w:r>
        <w:t xml:space="preserve">Jan </w:t>
      </w:r>
      <w:r w:rsidR="00903482">
        <w:t>Dupák,</w:t>
      </w:r>
      <w:r w:rsidR="00903482" w:rsidRPr="00903482">
        <w:t xml:space="preserve"> </w:t>
      </w:r>
      <w:r w:rsidR="00903482">
        <w:t>Transparency International Czechia</w:t>
      </w:r>
    </w:p>
    <w:p w14:paraId="16D392FD" w14:textId="22F0E72A" w:rsidR="009C5B34" w:rsidRDefault="009C5B34" w:rsidP="0026457E">
      <w:r w:rsidRPr="009C5B34">
        <w:t>Judit Zeisler</w:t>
      </w:r>
      <w:r>
        <w:t>, Transparency International Hungary</w:t>
      </w:r>
    </w:p>
    <w:p w14:paraId="28083348" w14:textId="456E37CB" w:rsidR="0026457E" w:rsidRDefault="0026457E" w:rsidP="0026457E">
      <w:r>
        <w:t>John Devitt, Transparency International Ireland</w:t>
      </w:r>
    </w:p>
    <w:p w14:paraId="3453E3FA" w14:textId="77777777" w:rsidR="007B21CC" w:rsidRPr="007B21CC" w:rsidRDefault="007B21CC" w:rsidP="007B21CC">
      <w:pPr>
        <w:rPr>
          <w:lang w:val="en-US"/>
        </w:rPr>
      </w:pPr>
      <w:r w:rsidRPr="007B21CC">
        <w:rPr>
          <w:lang w:val="en-US"/>
        </w:rPr>
        <w:t>Kremena Chobanova</w:t>
      </w:r>
      <w:r>
        <w:t>, Transparency International Bulgaria</w:t>
      </w:r>
    </w:p>
    <w:p w14:paraId="1317E597" w14:textId="553EE32B" w:rsidR="008D7BE0" w:rsidRDefault="008D7BE0" w:rsidP="0026457E">
      <w:r w:rsidRPr="00755BA8">
        <w:t xml:space="preserve">Krista Asmusa, </w:t>
      </w:r>
      <w:r w:rsidR="001A4F17" w:rsidRPr="00755BA8">
        <w:t>Transparency International Latvia (DELNA)</w:t>
      </w:r>
    </w:p>
    <w:p w14:paraId="046B806F" w14:textId="29017111" w:rsidR="004E7B9B" w:rsidRPr="00755BA8" w:rsidRDefault="004E7B9B" w:rsidP="0026457E">
      <w:r w:rsidRPr="005A4DEB">
        <w:t>Kristina Marova, Transparency International Slovakia</w:t>
      </w:r>
    </w:p>
    <w:p w14:paraId="7B57C9BB" w14:textId="53519B02" w:rsidR="0026457E" w:rsidRPr="00755BA8" w:rsidRDefault="0026457E" w:rsidP="0026457E">
      <w:r w:rsidRPr="00755BA8">
        <w:t xml:space="preserve">Laurence Fabre, Transparency International </w:t>
      </w:r>
      <w:r w:rsidR="00755BA8" w:rsidRPr="00755BA8">
        <w:t>France</w:t>
      </w:r>
    </w:p>
    <w:p w14:paraId="6E790D77" w14:textId="19B17B71" w:rsidR="00755BA8" w:rsidRPr="00755BA8" w:rsidRDefault="00755BA8" w:rsidP="0026457E">
      <w:r w:rsidRPr="00755BA8">
        <w:t>Lousewies Van Der Laan</w:t>
      </w:r>
      <w:r>
        <w:t>, Transparency International Netherlands</w:t>
      </w:r>
    </w:p>
    <w:p w14:paraId="2EB62976" w14:textId="77777777" w:rsidR="0026457E" w:rsidRDefault="0026457E" w:rsidP="0026457E">
      <w:r>
        <w:t>Lotta Rydstrom, Transparency International Sweden</w:t>
      </w:r>
    </w:p>
    <w:p w14:paraId="1D615309" w14:textId="77777777" w:rsidR="0026457E" w:rsidRDefault="0026457E" w:rsidP="0026457E">
      <w:r>
        <w:t>Lotte Rooijendijk, Transparency International Netherlands</w:t>
      </w:r>
    </w:p>
    <w:p w14:paraId="5A413E7E" w14:textId="0756B940" w:rsidR="008D7BE0" w:rsidRDefault="008D7BE0" w:rsidP="0026457E">
      <w:r>
        <w:t xml:space="preserve">Martim Agarez, Transparency International </w:t>
      </w:r>
      <w:r w:rsidR="001A4F17">
        <w:t>Portugal</w:t>
      </w:r>
    </w:p>
    <w:p w14:paraId="53C15155" w14:textId="429E56DA" w:rsidR="00E36F6E" w:rsidRDefault="00E36F6E" w:rsidP="0026457E">
      <w:r>
        <w:t>Miklos Ligeti, Transparency International Hungary</w:t>
      </w:r>
    </w:p>
    <w:p w14:paraId="5ECA4AE2" w14:textId="294EC29D" w:rsidR="00512359" w:rsidRDefault="00512359" w:rsidP="0026457E">
      <w:r>
        <w:t xml:space="preserve">Susanna </w:t>
      </w:r>
      <w:r w:rsidRPr="00286049">
        <w:t>Ferro, Whistleblowing Solutions</w:t>
      </w:r>
    </w:p>
    <w:p w14:paraId="0C6B2B00" w14:textId="1D123B35" w:rsidR="00075934" w:rsidRDefault="00075934" w:rsidP="0026457E">
      <w:r w:rsidRPr="00075934">
        <w:t>Zuzana Grochalová</w:t>
      </w:r>
      <w:r>
        <w:t>, Transparency International Slovakia</w:t>
      </w:r>
    </w:p>
    <w:p w14:paraId="708A2838" w14:textId="50A9E0A9" w:rsidR="00A94975" w:rsidRDefault="00A94975" w:rsidP="00A94975">
      <w:r w:rsidRPr="00A94975">
        <w:t>Protect,</w:t>
      </w:r>
      <w:r>
        <w:t xml:space="preserve"> </w:t>
      </w:r>
      <w:r w:rsidRPr="009005C8">
        <w:t>the UK’s whistleblowing charity</w:t>
      </w:r>
    </w:p>
    <w:p w14:paraId="141B25E9" w14:textId="77777777" w:rsidR="00A94975" w:rsidRDefault="00A94975" w:rsidP="0026457E"/>
    <w:p w14:paraId="75084814" w14:textId="03F9FD53" w:rsidR="00E10397" w:rsidRPr="006F7810" w:rsidRDefault="00D228B9" w:rsidP="00A73A7B">
      <w:pPr>
        <w:pStyle w:val="Heading1"/>
        <w:spacing w:after="2040"/>
      </w:pPr>
      <w:bookmarkStart w:id="3" w:name="_Toc180672144"/>
      <w:r w:rsidRPr="006F7810">
        <w:lastRenderedPageBreak/>
        <w:t>G</w:t>
      </w:r>
      <w:r w:rsidR="00A8188A" w:rsidRPr="006F7810">
        <w:t>lossary</w:t>
      </w:r>
      <w:bookmarkEnd w:id="3"/>
    </w:p>
    <w:p w14:paraId="73967776" w14:textId="3A620D68" w:rsidR="00C97FC6" w:rsidRPr="006F7810" w:rsidRDefault="00C97FC6" w:rsidP="006A2B17">
      <w:pPr>
        <w:rPr>
          <w:b/>
          <w:bCs/>
        </w:rPr>
      </w:pPr>
      <w:r w:rsidRPr="006F7810">
        <w:rPr>
          <w:b/>
          <w:bCs/>
        </w:rPr>
        <w:t>Internal whistleblowing system</w:t>
      </w:r>
      <w:r w:rsidRPr="003F7E0B">
        <w:rPr>
          <w:bCs/>
        </w:rPr>
        <w:t>:</w:t>
      </w:r>
      <w:r w:rsidR="00C951A7" w:rsidRPr="006F7810">
        <w:rPr>
          <w:b/>
          <w:bCs/>
        </w:rPr>
        <w:t xml:space="preserve"> </w:t>
      </w:r>
      <w:r w:rsidR="001C0C8B">
        <w:t>an</w:t>
      </w:r>
      <w:r w:rsidR="001C0C8B" w:rsidRPr="006F7810">
        <w:t xml:space="preserve"> </w:t>
      </w:r>
      <w:r w:rsidR="00242842" w:rsidRPr="006F7810">
        <w:t xml:space="preserve">organisation’s </w:t>
      </w:r>
      <w:r w:rsidR="005E25AB" w:rsidRPr="006F7810">
        <w:t xml:space="preserve">whistleblowing-related </w:t>
      </w:r>
      <w:r w:rsidR="00B0130F" w:rsidRPr="006F7810">
        <w:t xml:space="preserve">objectives, </w:t>
      </w:r>
      <w:r w:rsidR="00C951A7" w:rsidRPr="006F7810">
        <w:t>policies, procedures, processes</w:t>
      </w:r>
      <w:r w:rsidR="00B0130F" w:rsidRPr="006F7810">
        <w:t>, guidelines</w:t>
      </w:r>
      <w:r w:rsidR="001C0C8B">
        <w:t xml:space="preserve"> and</w:t>
      </w:r>
      <w:r w:rsidR="00B0130F" w:rsidRPr="006F7810">
        <w:t xml:space="preserve"> </w:t>
      </w:r>
      <w:r w:rsidR="0090655D" w:rsidRPr="006F7810">
        <w:t>tools</w:t>
      </w:r>
      <w:r w:rsidR="00B0130F" w:rsidRPr="006F7810">
        <w:t>.</w:t>
      </w:r>
    </w:p>
    <w:p w14:paraId="7FA3149B" w14:textId="1E24BA0D" w:rsidR="00E52A61" w:rsidRPr="006F7810" w:rsidRDefault="00E52A61" w:rsidP="00E52A61">
      <w:r w:rsidRPr="00AF69BF">
        <w:rPr>
          <w:b/>
          <w:bCs/>
        </w:rPr>
        <w:t xml:space="preserve">Whistleblowing </w:t>
      </w:r>
      <w:r w:rsidR="000B3A2D">
        <w:rPr>
          <w:b/>
          <w:bCs/>
        </w:rPr>
        <w:t>o</w:t>
      </w:r>
      <w:r w:rsidRPr="00AF69BF">
        <w:rPr>
          <w:b/>
          <w:bCs/>
        </w:rPr>
        <w:t xml:space="preserve">fficer or </w:t>
      </w:r>
      <w:r w:rsidR="000B3A2D" w:rsidRPr="000F6023">
        <w:rPr>
          <w:b/>
          <w:bCs/>
        </w:rPr>
        <w:t>o</w:t>
      </w:r>
      <w:r w:rsidRPr="00AF69BF">
        <w:rPr>
          <w:b/>
          <w:bCs/>
        </w:rPr>
        <w:t>ffice</w:t>
      </w:r>
      <w:r w:rsidRPr="006F7810">
        <w:t>: the person or department responsible for operation of the internal whistleblowing system.</w:t>
      </w:r>
    </w:p>
    <w:p w14:paraId="59C2231F" w14:textId="6A55D525" w:rsidR="006704AC" w:rsidRPr="006F7810" w:rsidRDefault="006704AC" w:rsidP="006A2B17">
      <w:pPr>
        <w:rPr>
          <w:b/>
          <w:bCs/>
          <w:i/>
          <w:iCs/>
        </w:rPr>
      </w:pPr>
      <w:r w:rsidRPr="006F7810">
        <w:rPr>
          <w:b/>
          <w:bCs/>
        </w:rPr>
        <w:t>Whistleblowing</w:t>
      </w:r>
      <w:r w:rsidRPr="00022BB9">
        <w:rPr>
          <w:bCs/>
        </w:rPr>
        <w:t>:</w:t>
      </w:r>
      <w:r w:rsidRPr="006F7810">
        <w:rPr>
          <w:b/>
          <w:bCs/>
          <w:i/>
          <w:iCs/>
        </w:rPr>
        <w:t xml:space="preserve"> </w:t>
      </w:r>
      <w:r w:rsidRPr="006F7810">
        <w:t>communicating information on</w:t>
      </w:r>
      <w:r w:rsidR="00953695" w:rsidRPr="006F7810">
        <w:t xml:space="preserve"> suspected</w:t>
      </w:r>
      <w:r w:rsidRPr="006F7810">
        <w:t xml:space="preserve"> wrongdoing (see below) to individuals or entities believed to be able to effect action.</w:t>
      </w:r>
    </w:p>
    <w:p w14:paraId="07CA3FD8" w14:textId="7A112955" w:rsidR="006704AC" w:rsidRPr="006F7810" w:rsidRDefault="006704AC" w:rsidP="006A2B17">
      <w:r w:rsidRPr="006F7810">
        <w:rPr>
          <w:b/>
          <w:bCs/>
        </w:rPr>
        <w:t>Wrongdoing</w:t>
      </w:r>
      <w:r w:rsidRPr="006F7810">
        <w:t xml:space="preserve">: </w:t>
      </w:r>
      <w:r w:rsidR="00784A86" w:rsidRPr="006F7810">
        <w:t xml:space="preserve">an </w:t>
      </w:r>
      <w:r w:rsidRPr="006F7810">
        <w:t>act or omission that is unlawful, abusive or can cause harm.</w:t>
      </w:r>
    </w:p>
    <w:p w14:paraId="7500044D" w14:textId="2F5BA341" w:rsidR="006704AC" w:rsidRPr="006F7810" w:rsidRDefault="006704AC" w:rsidP="006A2B17">
      <w:r w:rsidRPr="006F7810">
        <w:rPr>
          <w:b/>
          <w:bCs/>
        </w:rPr>
        <w:t>Whistleblower</w:t>
      </w:r>
      <w:r w:rsidRPr="00022BB9">
        <w:rPr>
          <w:bCs/>
        </w:rPr>
        <w:t>:</w:t>
      </w:r>
      <w:r w:rsidRPr="006F7810">
        <w:t xml:space="preserve"> </w:t>
      </w:r>
      <w:r w:rsidRPr="006F7810">
        <w:rPr>
          <w:bCs/>
        </w:rPr>
        <w:t xml:space="preserve">any person reporting or disclosing </w:t>
      </w:r>
      <w:r w:rsidR="00B17F62">
        <w:rPr>
          <w:bCs/>
        </w:rPr>
        <w:t xml:space="preserve">information on </w:t>
      </w:r>
      <w:r w:rsidRPr="006F7810">
        <w:rPr>
          <w:bCs/>
        </w:rPr>
        <w:t xml:space="preserve">suspected wrongdoing </w:t>
      </w:r>
      <w:r w:rsidR="00B17F62" w:rsidRPr="00540EE3">
        <w:rPr>
          <w:bCs/>
        </w:rPr>
        <w:t>acquire</w:t>
      </w:r>
      <w:r w:rsidR="00B17F62">
        <w:rPr>
          <w:bCs/>
        </w:rPr>
        <w:t>d</w:t>
      </w:r>
      <w:r w:rsidR="00B17F62" w:rsidRPr="00540EE3">
        <w:rPr>
          <w:bCs/>
        </w:rPr>
        <w:t xml:space="preserve"> in the context of their work-related activities</w:t>
      </w:r>
      <w:r w:rsidR="004B24F8">
        <w:rPr>
          <w:bCs/>
        </w:rPr>
        <w:t>,</w:t>
      </w:r>
      <w:r w:rsidR="00540EE3" w:rsidRPr="00540EE3">
        <w:rPr>
          <w:bCs/>
        </w:rPr>
        <w:t xml:space="preserve"> </w:t>
      </w:r>
      <w:r w:rsidRPr="006F7810">
        <w:rPr>
          <w:bCs/>
        </w:rPr>
        <w:t>with the reasonable belief that the information reported was true at the time of reporting.</w:t>
      </w:r>
    </w:p>
    <w:p w14:paraId="1CB1FF14" w14:textId="77777777" w:rsidR="006704AC" w:rsidRPr="006F7810" w:rsidRDefault="006704AC" w:rsidP="006A2B17">
      <w:r w:rsidRPr="006F7810">
        <w:rPr>
          <w:b/>
          <w:bCs/>
        </w:rPr>
        <w:t>Internal report</w:t>
      </w:r>
      <w:r w:rsidRPr="006F7810">
        <w:t>: a whistleblowing report made within a public or private organisation (i.e. within the workplace).</w:t>
      </w:r>
    </w:p>
    <w:p w14:paraId="7393548A" w14:textId="77777777" w:rsidR="006704AC" w:rsidRPr="006F7810" w:rsidRDefault="006704AC" w:rsidP="006A2B17">
      <w:r w:rsidRPr="006F7810">
        <w:rPr>
          <w:b/>
          <w:bCs/>
        </w:rPr>
        <w:t>External report</w:t>
      </w:r>
      <w:r w:rsidRPr="006F7810">
        <w:t xml:space="preserve">: a whistleblowing report made to a competent authority. </w:t>
      </w:r>
    </w:p>
    <w:p w14:paraId="761F2DC3" w14:textId="19608A71" w:rsidR="006704AC" w:rsidRPr="006F7810" w:rsidRDefault="006704AC" w:rsidP="006A2B17">
      <w:r w:rsidRPr="006F7810">
        <w:rPr>
          <w:b/>
          <w:bCs/>
        </w:rPr>
        <w:t>Public disclosure</w:t>
      </w:r>
      <w:r w:rsidRPr="006F7810">
        <w:t xml:space="preserve">: making information on </w:t>
      </w:r>
      <w:r w:rsidR="0092204B">
        <w:t>wrongdoing</w:t>
      </w:r>
      <w:r w:rsidRPr="006F7810">
        <w:t xml:space="preserve"> available in the public domain, either by publishing </w:t>
      </w:r>
      <w:r w:rsidR="009919DE">
        <w:t xml:space="preserve">it </w:t>
      </w:r>
      <w:r w:rsidR="00541A2A" w:rsidRPr="006F7810">
        <w:t>–</w:t>
      </w:r>
      <w:r w:rsidRPr="006F7810">
        <w:t xml:space="preserve"> for example</w:t>
      </w:r>
      <w:r w:rsidR="00541A2A" w:rsidRPr="006F7810">
        <w:t>,</w:t>
      </w:r>
      <w:r w:rsidRPr="006F7810">
        <w:t xml:space="preserve"> on online platforms </w:t>
      </w:r>
      <w:r w:rsidR="00DF7A8F" w:rsidRPr="006F7810">
        <w:t xml:space="preserve">or </w:t>
      </w:r>
      <w:r w:rsidRPr="006F7810">
        <w:t>social media</w:t>
      </w:r>
      <w:r w:rsidR="00541A2A" w:rsidRPr="006F7810">
        <w:t xml:space="preserve"> –</w:t>
      </w:r>
      <w:r w:rsidRPr="006F7810">
        <w:t xml:space="preserve"> or reporting </w:t>
      </w:r>
      <w:r w:rsidR="00541A2A" w:rsidRPr="006F7810">
        <w:t>it</w:t>
      </w:r>
      <w:r w:rsidRPr="006F7810">
        <w:t xml:space="preserve"> to stakeholders such as the media, elected officials, civil society organisations, trade unions or business/professional organisations.</w:t>
      </w:r>
    </w:p>
    <w:p w14:paraId="252B86F4" w14:textId="16E29A60" w:rsidR="006704AC" w:rsidRPr="006F7810" w:rsidRDefault="006704AC" w:rsidP="006A2B17">
      <w:r w:rsidRPr="006F7810">
        <w:rPr>
          <w:b/>
          <w:bCs/>
        </w:rPr>
        <w:t>Detrimental conduct</w:t>
      </w:r>
      <w:r w:rsidRPr="007D7B82">
        <w:rPr>
          <w:bCs/>
        </w:rPr>
        <w:t>:</w:t>
      </w:r>
      <w:r w:rsidRPr="006F7810">
        <w:t xml:space="preserve"> any threatened, recommended or actual </w:t>
      </w:r>
      <w:r w:rsidR="00541A2A" w:rsidRPr="006F7810">
        <w:t xml:space="preserve">act or omission, </w:t>
      </w:r>
      <w:r w:rsidRPr="006F7810">
        <w:t xml:space="preserve">direct or indirect, </w:t>
      </w:r>
      <w:r w:rsidR="00541A2A" w:rsidRPr="006F7810">
        <w:t xml:space="preserve">which causes or may cause harm, and is </w:t>
      </w:r>
      <w:r w:rsidRPr="006F7810">
        <w:t>linked to or resulting from actual or suspected whistleblowing</w:t>
      </w:r>
      <w:r w:rsidR="00541A2A" w:rsidRPr="006F7810">
        <w:t>.</w:t>
      </w:r>
    </w:p>
    <w:p w14:paraId="11E514E3" w14:textId="7C26B976" w:rsidR="006704AC" w:rsidRPr="006F7810" w:rsidRDefault="006704AC" w:rsidP="006A2B17">
      <w:r w:rsidRPr="006F7810">
        <w:rPr>
          <w:b/>
          <w:bCs/>
        </w:rPr>
        <w:t>Person concerned</w:t>
      </w:r>
      <w:r w:rsidRPr="006F7810">
        <w:t>: a natural or legal person referred to in a whistleblow</w:t>
      </w:r>
      <w:r w:rsidR="00D2514D" w:rsidRPr="006F7810">
        <w:t>er’s</w:t>
      </w:r>
      <w:r w:rsidRPr="006F7810">
        <w:t xml:space="preserve"> report </w:t>
      </w:r>
      <w:r w:rsidR="00087E6F" w:rsidRPr="006F7810">
        <w:t xml:space="preserve">or complaint </w:t>
      </w:r>
      <w:r w:rsidRPr="006F7810">
        <w:t xml:space="preserve">as a person responsible for the </w:t>
      </w:r>
      <w:r w:rsidR="00850987" w:rsidRPr="006F7810">
        <w:t xml:space="preserve">suspected </w:t>
      </w:r>
      <w:r w:rsidR="00953695" w:rsidRPr="006F7810">
        <w:t>wrongdoing</w:t>
      </w:r>
      <w:r w:rsidRPr="006F7810">
        <w:t xml:space="preserve"> or </w:t>
      </w:r>
      <w:r w:rsidR="00274D6A" w:rsidRPr="006F7810">
        <w:t xml:space="preserve">detrimental </w:t>
      </w:r>
      <w:r w:rsidR="00C2550D" w:rsidRPr="006F7810">
        <w:t xml:space="preserve">conduct, or </w:t>
      </w:r>
      <w:r w:rsidRPr="006F7810">
        <w:t>associated with th</w:t>
      </w:r>
      <w:r w:rsidR="00584AFC" w:rsidRPr="006F7810">
        <w:t>at</w:t>
      </w:r>
      <w:r w:rsidRPr="006F7810">
        <w:t xml:space="preserve"> person</w:t>
      </w:r>
      <w:r w:rsidR="00541A2A" w:rsidRPr="006F7810">
        <w:t>.</w:t>
      </w:r>
      <w:r w:rsidR="001F034D" w:rsidRPr="006F7810">
        <w:t xml:space="preserve"> </w:t>
      </w:r>
    </w:p>
    <w:p w14:paraId="43037641" w14:textId="59C340E6" w:rsidR="00481997" w:rsidRPr="006F7810" w:rsidRDefault="00481997" w:rsidP="006A2B17">
      <w:r w:rsidRPr="006F7810">
        <w:rPr>
          <w:b/>
          <w:bCs/>
        </w:rPr>
        <w:t>Protect</w:t>
      </w:r>
      <w:r w:rsidR="00E113B1">
        <w:rPr>
          <w:b/>
          <w:bCs/>
        </w:rPr>
        <w:t>ed</w:t>
      </w:r>
      <w:r w:rsidRPr="006F7810">
        <w:rPr>
          <w:b/>
          <w:bCs/>
        </w:rPr>
        <w:t xml:space="preserve"> third parties</w:t>
      </w:r>
      <w:r w:rsidRPr="006F7810">
        <w:t xml:space="preserve">: persons other than </w:t>
      </w:r>
      <w:r w:rsidR="00AB25FD" w:rsidRPr="006F7810">
        <w:t>a</w:t>
      </w:r>
      <w:r w:rsidRPr="006F7810">
        <w:t xml:space="preserve"> whistleblower at risk of detrimental conduct</w:t>
      </w:r>
      <w:r w:rsidR="00AB25FD" w:rsidRPr="006F7810">
        <w:t xml:space="preserve"> linked with whistleblowing</w:t>
      </w:r>
      <w:r w:rsidR="00290008" w:rsidRPr="006F7810">
        <w:t>.</w:t>
      </w:r>
    </w:p>
    <w:p w14:paraId="1C5EFE91" w14:textId="72D8161B" w:rsidR="006704AC" w:rsidRPr="006F7810" w:rsidRDefault="00B13421" w:rsidP="006A2B17">
      <w:r w:rsidRPr="006F7810">
        <w:rPr>
          <w:b/>
          <w:bCs/>
        </w:rPr>
        <w:t>P</w:t>
      </w:r>
      <w:r w:rsidR="006704AC" w:rsidRPr="006F7810">
        <w:rPr>
          <w:b/>
          <w:bCs/>
        </w:rPr>
        <w:t>ersonnel</w:t>
      </w:r>
      <w:r w:rsidR="006704AC" w:rsidRPr="007D7B82">
        <w:rPr>
          <w:bCs/>
        </w:rPr>
        <w:t>:</w:t>
      </w:r>
      <w:r w:rsidR="006704AC" w:rsidRPr="006F7810">
        <w:rPr>
          <w:b/>
          <w:bCs/>
          <w:i/>
          <w:iCs/>
        </w:rPr>
        <w:t xml:space="preserve"> </w:t>
      </w:r>
      <w:r w:rsidR="00CD22F6" w:rsidRPr="006F7810">
        <w:t>a</w:t>
      </w:r>
      <w:r w:rsidR="00541A2A" w:rsidRPr="006F7810">
        <w:t xml:space="preserve">n </w:t>
      </w:r>
      <w:r w:rsidR="006704AC" w:rsidRPr="006F7810">
        <w:t xml:space="preserve">organisation’s directors, officers, employees, temporary staff or workers, </w:t>
      </w:r>
      <w:r w:rsidR="00FE390A">
        <w:t>trainees and interns</w:t>
      </w:r>
      <w:r w:rsidR="00D50A08">
        <w:t>.</w:t>
      </w:r>
    </w:p>
    <w:p w14:paraId="0358B9B3" w14:textId="72F46CDD" w:rsidR="006704AC" w:rsidRPr="006F7810" w:rsidRDefault="00E0476C" w:rsidP="006A2B17">
      <w:r w:rsidRPr="006F7810">
        <w:rPr>
          <w:b/>
          <w:bCs/>
        </w:rPr>
        <w:t>Personnel</w:t>
      </w:r>
      <w:r w:rsidR="006704AC" w:rsidRPr="006F7810">
        <w:rPr>
          <w:b/>
          <w:bCs/>
        </w:rPr>
        <w:t xml:space="preserve"> representatives</w:t>
      </w:r>
      <w:r w:rsidR="006704AC" w:rsidRPr="006F7810">
        <w:t>: persons who are recognised as such under national law or practice, whether they are trade union representatives or elected representatives (e.g. works councils).</w:t>
      </w:r>
    </w:p>
    <w:p w14:paraId="09F34D66" w14:textId="69E20419" w:rsidR="00040C78" w:rsidRPr="006F7810" w:rsidRDefault="00040C78" w:rsidP="006A2B17">
      <w:r w:rsidRPr="006F7810">
        <w:rPr>
          <w:b/>
          <w:bCs/>
        </w:rPr>
        <w:t>Top management</w:t>
      </w:r>
      <w:r w:rsidRPr="006F7810">
        <w:t xml:space="preserve">: </w:t>
      </w:r>
      <w:r w:rsidR="006C55FC" w:rsidRPr="006F7810">
        <w:t>person or group of people who direct and control an organi</w:t>
      </w:r>
      <w:r w:rsidR="00D50A08">
        <w:t>s</w:t>
      </w:r>
      <w:r w:rsidR="006C55FC" w:rsidRPr="006F7810">
        <w:t>ation at the highest level</w:t>
      </w:r>
      <w:r w:rsidR="00754916" w:rsidRPr="006F7810">
        <w:t xml:space="preserve"> (</w:t>
      </w:r>
      <w:r w:rsidR="000C71AB" w:rsidRPr="006F7810">
        <w:t>i.e. the executives)</w:t>
      </w:r>
      <w:r w:rsidR="001C2388" w:rsidRPr="006F7810">
        <w:t>.</w:t>
      </w:r>
      <w:r w:rsidR="00D50A08" w:rsidRPr="006F7810">
        <w:rPr>
          <w:rStyle w:val="FootnoteReference"/>
        </w:rPr>
        <w:footnoteReference w:id="2"/>
      </w:r>
    </w:p>
    <w:p w14:paraId="77DB6770" w14:textId="1335AFF1" w:rsidR="006634DE" w:rsidRDefault="00B97113" w:rsidP="006A2B17">
      <w:r w:rsidRPr="006F7810">
        <w:rPr>
          <w:b/>
          <w:bCs/>
        </w:rPr>
        <w:t>Governing body</w:t>
      </w:r>
      <w:r w:rsidRPr="006F7810">
        <w:t xml:space="preserve">: person or group of people who have ultimate accountability for </w:t>
      </w:r>
      <w:r w:rsidR="00D50A08">
        <w:t>a</w:t>
      </w:r>
      <w:r w:rsidR="00D50A08" w:rsidRPr="006F7810">
        <w:t xml:space="preserve"> </w:t>
      </w:r>
      <w:r w:rsidRPr="006F7810">
        <w:t>whole organisation</w:t>
      </w:r>
      <w:r w:rsidR="00481997" w:rsidRPr="006F7810">
        <w:t>.</w:t>
      </w:r>
      <w:r w:rsidR="00E37F99" w:rsidRPr="006F7810">
        <w:rPr>
          <w:rStyle w:val="FootnoteReference"/>
        </w:rPr>
        <w:footnoteReference w:id="3"/>
      </w:r>
    </w:p>
    <w:p w14:paraId="08E5899F" w14:textId="5ECA5D59" w:rsidR="00E954DF" w:rsidRDefault="005A5919" w:rsidP="00E954DF">
      <w:pPr>
        <w:pStyle w:val="Heading1"/>
      </w:pPr>
      <w:bookmarkStart w:id="4" w:name="_Toc180672145"/>
      <w:r>
        <w:lastRenderedPageBreak/>
        <w:t>A</w:t>
      </w:r>
      <w:r w:rsidR="00E954DF">
        <w:t>c</w:t>
      </w:r>
      <w:r w:rsidR="00E954DF" w:rsidRPr="006F7810">
        <w:t>r</w:t>
      </w:r>
      <w:r w:rsidR="00E954DF">
        <w:t>on</w:t>
      </w:r>
      <w:r w:rsidR="00E954DF" w:rsidRPr="006F7810">
        <w:t>y</w:t>
      </w:r>
      <w:r w:rsidR="00E954DF">
        <w:t>ms</w:t>
      </w:r>
      <w:bookmarkEnd w:id="4"/>
    </w:p>
    <w:p w14:paraId="0448EE18" w14:textId="77777777" w:rsidR="00994E99" w:rsidRPr="00092E54" w:rsidRDefault="00994E99" w:rsidP="00994E99">
      <w:r w:rsidRPr="00092E54">
        <w:rPr>
          <w:b/>
        </w:rPr>
        <w:t>CSO</w:t>
      </w:r>
      <w:r>
        <w:t>: Civil society organisation</w:t>
      </w:r>
    </w:p>
    <w:p w14:paraId="7CE2BD65" w14:textId="77777777" w:rsidR="00994E99" w:rsidRPr="00092E54" w:rsidRDefault="00994E99" w:rsidP="00994E99">
      <w:r w:rsidRPr="00092E54">
        <w:rPr>
          <w:b/>
        </w:rPr>
        <w:t>CSR</w:t>
      </w:r>
      <w:r>
        <w:t>: Corporate social responsibility</w:t>
      </w:r>
    </w:p>
    <w:p w14:paraId="2188D21D" w14:textId="66346CAD" w:rsidR="00994E99" w:rsidRDefault="00994E99" w:rsidP="00994E99">
      <w:r w:rsidRPr="00092E54">
        <w:rPr>
          <w:b/>
        </w:rPr>
        <w:t>DEI</w:t>
      </w:r>
      <w:r>
        <w:t>: Diversity, equity and inclusion</w:t>
      </w:r>
    </w:p>
    <w:p w14:paraId="64E904EA" w14:textId="77777777" w:rsidR="007F79CA" w:rsidRDefault="00BC67A0" w:rsidP="00994E99">
      <w:r w:rsidRPr="001A29B3">
        <w:rPr>
          <w:b/>
        </w:rPr>
        <w:t>DPA</w:t>
      </w:r>
      <w:r>
        <w:t>: Data protection agreement</w:t>
      </w:r>
    </w:p>
    <w:p w14:paraId="18F17748" w14:textId="7AECAE56" w:rsidR="00994E99" w:rsidRPr="00092E54" w:rsidRDefault="00994E99" w:rsidP="00994E99">
      <w:r w:rsidRPr="00092E54">
        <w:rPr>
          <w:b/>
        </w:rPr>
        <w:t>ESG</w:t>
      </w:r>
      <w:r>
        <w:t>: Environmental, social and governance</w:t>
      </w:r>
    </w:p>
    <w:p w14:paraId="0279C958" w14:textId="77777777" w:rsidR="00994E99" w:rsidRPr="00092E54" w:rsidRDefault="00994E99" w:rsidP="00994E99">
      <w:r w:rsidRPr="00092E54">
        <w:rPr>
          <w:b/>
        </w:rPr>
        <w:t>EU</w:t>
      </w:r>
      <w:r>
        <w:t>: European Union</w:t>
      </w:r>
    </w:p>
    <w:p w14:paraId="152DF3B0" w14:textId="77777777" w:rsidR="00994E99" w:rsidRPr="00092E54" w:rsidRDefault="00994E99" w:rsidP="00994E99">
      <w:r w:rsidRPr="00092E54">
        <w:rPr>
          <w:b/>
        </w:rPr>
        <w:t>GESI</w:t>
      </w:r>
      <w:r>
        <w:t>: Gender, equality and social inclusion</w:t>
      </w:r>
    </w:p>
    <w:p w14:paraId="1EEA5BB1" w14:textId="77777777" w:rsidR="00994E99" w:rsidRDefault="00994E99" w:rsidP="00994E99">
      <w:r w:rsidRPr="00092E54">
        <w:rPr>
          <w:b/>
        </w:rPr>
        <w:t>HR</w:t>
      </w:r>
      <w:r>
        <w:t>: Human resources</w:t>
      </w:r>
    </w:p>
    <w:p w14:paraId="1FCC5AFD" w14:textId="77777777" w:rsidR="00994E99" w:rsidRPr="00092E54" w:rsidRDefault="00994E99" w:rsidP="00994E99">
      <w:r w:rsidRPr="006F063D">
        <w:rPr>
          <w:b/>
        </w:rPr>
        <w:t>ISO:</w:t>
      </w:r>
      <w:r>
        <w:t xml:space="preserve"> International Organization for Standardization</w:t>
      </w:r>
    </w:p>
    <w:p w14:paraId="7DCB4C89" w14:textId="77777777" w:rsidR="00994E99" w:rsidRPr="00092E54" w:rsidRDefault="00994E99" w:rsidP="00994E99">
      <w:r w:rsidRPr="00092E54">
        <w:rPr>
          <w:b/>
        </w:rPr>
        <w:t>IWS</w:t>
      </w:r>
      <w:r>
        <w:t>: Internal whistleblowing system</w:t>
      </w:r>
    </w:p>
    <w:p w14:paraId="0DAB7304" w14:textId="77777777" w:rsidR="00547196" w:rsidRPr="006F7810" w:rsidRDefault="00547196" w:rsidP="006A2B17"/>
    <w:p w14:paraId="371C34CA" w14:textId="083AB10A" w:rsidR="001970FE" w:rsidRPr="006F7810" w:rsidRDefault="006704AC" w:rsidP="00D1616E">
      <w:pPr>
        <w:pStyle w:val="Heading1"/>
        <w:spacing w:after="960"/>
      </w:pPr>
      <w:bookmarkStart w:id="5" w:name="_Toc180672146"/>
      <w:r w:rsidRPr="006F7810">
        <w:lastRenderedPageBreak/>
        <w:t>I</w:t>
      </w:r>
      <w:r w:rsidR="00A8188A" w:rsidRPr="006F7810">
        <w:t>ntroduction</w:t>
      </w:r>
      <w:bookmarkEnd w:id="5"/>
    </w:p>
    <w:p w14:paraId="4C43007D" w14:textId="54C45985" w:rsidR="003275D4" w:rsidRPr="006F7810" w:rsidRDefault="00295045" w:rsidP="006A2B17">
      <w:pPr>
        <w:pStyle w:val="Introcopy4lines"/>
      </w:pPr>
      <w:r w:rsidRPr="006F7810">
        <w:t>Whistleblowing is one of the most effective ways to uncover</w:t>
      </w:r>
      <w:r w:rsidR="0023413E" w:rsidRPr="006F7810">
        <w:t xml:space="preserve"> corruption, fraud, mismanagement and other wrongdoing that threaten</w:t>
      </w:r>
      <w:r w:rsidR="00D50A08">
        <w:t>s</w:t>
      </w:r>
      <w:r w:rsidR="0023413E" w:rsidRPr="006F7810">
        <w:t xml:space="preserve"> public health and safety, financial integrity, human rights</w:t>
      </w:r>
      <w:r w:rsidR="009A5666" w:rsidRPr="006F7810">
        <w:t xml:space="preserve"> and</w:t>
      </w:r>
      <w:r w:rsidR="0023413E" w:rsidRPr="006F7810">
        <w:t xml:space="preserve"> the environment.</w:t>
      </w:r>
    </w:p>
    <w:p w14:paraId="50220206" w14:textId="2D3458E4" w:rsidR="006704AC" w:rsidRPr="006F7810" w:rsidRDefault="003275D4" w:rsidP="006A2B17">
      <w:r w:rsidRPr="006F7810">
        <w:t xml:space="preserve">Whistleblowing is the disclosure of information about suspected wrongdoing to individuals or entities believed to be able to effect </w:t>
      </w:r>
      <w:r w:rsidRPr="000F6023">
        <w:t>action</w:t>
      </w:r>
      <w:r w:rsidRPr="006F7810">
        <w:t xml:space="preserve">. </w:t>
      </w:r>
      <w:r w:rsidR="006704AC" w:rsidRPr="006F7810">
        <w:t xml:space="preserve">Organisations </w:t>
      </w:r>
      <w:r w:rsidR="00886F8A" w:rsidRPr="006F7810">
        <w:t>themselves are</w:t>
      </w:r>
      <w:r w:rsidR="006704AC" w:rsidRPr="006F7810">
        <w:t xml:space="preserve"> often best placed to deal with wrongdoing occurring within their remit, and in practice, most whistleblowers first report such suspected wrongdoing within their organisation. It is th</w:t>
      </w:r>
      <w:r w:rsidR="00CF61AC" w:rsidRPr="006F7810">
        <w:t>erefore</w:t>
      </w:r>
      <w:r w:rsidR="006704AC" w:rsidRPr="006F7810">
        <w:t xml:space="preserve"> essential that organisations, whether private companies or public institutions, provide safe and effective mechanisms to receive and address th</w:t>
      </w:r>
      <w:r w:rsidR="00CF61AC" w:rsidRPr="006F7810">
        <w:t>e</w:t>
      </w:r>
      <w:r w:rsidR="006704AC" w:rsidRPr="006F7810">
        <w:t>se reports, as well as robust protection to whistleblowers.</w:t>
      </w:r>
    </w:p>
    <w:p w14:paraId="08AC8384" w14:textId="76AFB416" w:rsidR="00BB1CCD" w:rsidRPr="006F7810" w:rsidRDefault="006704AC" w:rsidP="003C11CA">
      <w:r w:rsidRPr="006F7810">
        <w:t xml:space="preserve">Consequently, an increasing number of national </w:t>
      </w:r>
      <w:r w:rsidR="000610F8" w:rsidRPr="006F7810">
        <w:t xml:space="preserve">laws </w:t>
      </w:r>
      <w:r w:rsidRPr="006F7810">
        <w:t xml:space="preserve">require organisations to implement </w:t>
      </w:r>
      <w:r w:rsidR="00251589">
        <w:t xml:space="preserve">an </w:t>
      </w:r>
      <w:r w:rsidRPr="006F7810">
        <w:t>internal whistleblowing system (IWS)</w:t>
      </w:r>
      <w:r w:rsidR="00D977A6" w:rsidRPr="006F7810">
        <w:t>, also known as “speak up” or internal reporting systems</w:t>
      </w:r>
      <w:r w:rsidRPr="006F7810">
        <w:t xml:space="preserve">. This </w:t>
      </w:r>
      <w:r w:rsidR="00D773D9" w:rsidRPr="006F7810">
        <w:t>is</w:t>
      </w:r>
      <w:r w:rsidRPr="006F7810">
        <w:t xml:space="preserve"> the case</w:t>
      </w:r>
      <w:r w:rsidR="00563CC7" w:rsidRPr="006F7810">
        <w:t xml:space="preserve">, for example, </w:t>
      </w:r>
      <w:r w:rsidRPr="006F7810">
        <w:t xml:space="preserve">in </w:t>
      </w:r>
      <w:r w:rsidR="000F6023">
        <w:t>European Union (</w:t>
      </w:r>
      <w:r w:rsidRPr="000F6023">
        <w:t>EU</w:t>
      </w:r>
      <w:r w:rsidR="000F6023">
        <w:t>)</w:t>
      </w:r>
      <w:r w:rsidRPr="006F7810">
        <w:t xml:space="preserve"> countries, </w:t>
      </w:r>
      <w:r w:rsidR="002523EA" w:rsidRPr="006F7810">
        <w:t xml:space="preserve">under </w:t>
      </w:r>
      <w:r w:rsidRPr="006F7810">
        <w:t xml:space="preserve">the </w:t>
      </w:r>
      <w:r w:rsidR="00D773D9" w:rsidRPr="006F7810">
        <w:t xml:space="preserve">2019 </w:t>
      </w:r>
      <w:r w:rsidRPr="006F7810">
        <w:t xml:space="preserve">EU </w:t>
      </w:r>
      <w:r w:rsidR="00886F8A" w:rsidRPr="006F7810">
        <w:t>Whistleblower Protection Directive</w:t>
      </w:r>
      <w:r w:rsidRPr="006F7810">
        <w:t xml:space="preserve">. </w:t>
      </w:r>
    </w:p>
    <w:p w14:paraId="4B31176A" w14:textId="39698DB7" w:rsidR="003769CD" w:rsidRDefault="00E123C9" w:rsidP="006A2B17">
      <w:r w:rsidRPr="00E123C9">
        <w:t>Organi</w:t>
      </w:r>
      <w:r w:rsidR="00D50A08">
        <w:t>s</w:t>
      </w:r>
      <w:r w:rsidRPr="00E123C9">
        <w:t xml:space="preserve">ations should view </w:t>
      </w:r>
      <w:r w:rsidR="00A37158">
        <w:t xml:space="preserve">an </w:t>
      </w:r>
      <w:r w:rsidRPr="00E123C9">
        <w:t xml:space="preserve">IWS as more than just a legal requirement. </w:t>
      </w:r>
      <w:r w:rsidR="00A37158">
        <w:t>An e</w:t>
      </w:r>
      <w:r w:rsidRPr="00E123C9">
        <w:t>ffective IWS not only safeguard</w:t>
      </w:r>
      <w:r w:rsidR="00A37158">
        <w:t>s</w:t>
      </w:r>
      <w:r w:rsidRPr="00E123C9">
        <w:t xml:space="preserve"> the public interest</w:t>
      </w:r>
      <w:r w:rsidR="00D50A08">
        <w:t>,</w:t>
      </w:r>
      <w:r w:rsidRPr="00E123C9">
        <w:t xml:space="preserve"> but also </w:t>
      </w:r>
      <w:r w:rsidR="00A835F5">
        <w:t>help</w:t>
      </w:r>
      <w:r w:rsidR="00A37158">
        <w:t>s</w:t>
      </w:r>
      <w:r w:rsidR="00A835F5">
        <w:t xml:space="preserve"> protect</w:t>
      </w:r>
      <w:r w:rsidRPr="00E123C9">
        <w:t xml:space="preserve"> organi</w:t>
      </w:r>
      <w:r w:rsidR="00A835F5">
        <w:t>s</w:t>
      </w:r>
      <w:r w:rsidRPr="00E123C9">
        <w:t xml:space="preserve">ations from the repercussions of misconduct, such as legal liabilities, reputational damage and significant financial losses. </w:t>
      </w:r>
      <w:r w:rsidR="00123126">
        <w:t>As such,</w:t>
      </w:r>
      <w:r w:rsidR="00F20DB8">
        <w:t xml:space="preserve"> </w:t>
      </w:r>
      <w:r w:rsidR="00251589">
        <w:t xml:space="preserve">an </w:t>
      </w:r>
      <w:r w:rsidRPr="00E123C9">
        <w:t xml:space="preserve">IWS </w:t>
      </w:r>
      <w:r w:rsidR="00251589">
        <w:t>is</w:t>
      </w:r>
      <w:r w:rsidR="00251589" w:rsidRPr="00E123C9">
        <w:t xml:space="preserve"> </w:t>
      </w:r>
      <w:r w:rsidRPr="00E123C9">
        <w:t xml:space="preserve">considered essential in the </w:t>
      </w:r>
      <w:r w:rsidR="00BF5A08">
        <w:t>context</w:t>
      </w:r>
      <w:r w:rsidRPr="00E123C9">
        <w:t xml:space="preserve"> of </w:t>
      </w:r>
      <w:r w:rsidR="00D50A08">
        <w:t>e</w:t>
      </w:r>
      <w:r w:rsidRPr="00E123C9">
        <w:t xml:space="preserve">nvironmental, </w:t>
      </w:r>
      <w:r w:rsidR="00D50A08">
        <w:t>s</w:t>
      </w:r>
      <w:r w:rsidRPr="00E123C9">
        <w:t xml:space="preserve">ocial and </w:t>
      </w:r>
      <w:r w:rsidR="00D50A08">
        <w:t>g</w:t>
      </w:r>
      <w:r w:rsidRPr="00E123C9">
        <w:t>overnance (ESG) practices</w:t>
      </w:r>
      <w:r w:rsidR="00670E7A">
        <w:t>.</w:t>
      </w:r>
      <w:r w:rsidR="00670E7A">
        <w:rPr>
          <w:rStyle w:val="FootnoteReference"/>
        </w:rPr>
        <w:footnoteReference w:id="4"/>
      </w:r>
    </w:p>
    <w:p w14:paraId="7D0A8B60" w14:textId="4DF75035" w:rsidR="006704AC" w:rsidRPr="006F7810" w:rsidRDefault="006704AC" w:rsidP="006A2B17">
      <w:r w:rsidRPr="006F7810">
        <w:t xml:space="preserve">By enabling </w:t>
      </w:r>
      <w:r w:rsidR="00491798" w:rsidRPr="006F7810">
        <w:t>personnel and other relevant stakeholders</w:t>
      </w:r>
      <w:r w:rsidRPr="006F7810">
        <w:t xml:space="preserve"> to speak up about unethical or illegal conduct,</w:t>
      </w:r>
      <w:r w:rsidR="00110F71">
        <w:t xml:space="preserve"> an</w:t>
      </w:r>
      <w:r w:rsidRPr="006F7810">
        <w:t xml:space="preserve"> IWS foster</w:t>
      </w:r>
      <w:r w:rsidR="00110F71">
        <w:t>s</w:t>
      </w:r>
      <w:r w:rsidRPr="006F7810">
        <w:t xml:space="preserve"> an organisational culture of </w:t>
      </w:r>
      <w:r w:rsidR="00AB40DD" w:rsidRPr="006F7810">
        <w:t>trust, transparency and accountability.</w:t>
      </w:r>
      <w:r w:rsidRPr="006F7810">
        <w:t xml:space="preserve"> </w:t>
      </w:r>
      <w:r w:rsidR="00110F71">
        <w:t>Such systems</w:t>
      </w:r>
      <w:r w:rsidR="00110F71" w:rsidRPr="006F7810">
        <w:t xml:space="preserve"> </w:t>
      </w:r>
      <w:r w:rsidRPr="006F7810">
        <w:t>th</w:t>
      </w:r>
      <w:r w:rsidR="001A39B5" w:rsidRPr="006F7810">
        <w:t>erefore</w:t>
      </w:r>
      <w:r w:rsidRPr="006F7810">
        <w:t xml:space="preserve"> provide real benefits to an organisation’s culture, brand, value creation and growth.</w:t>
      </w:r>
      <w:r w:rsidRPr="006F7810">
        <w:rPr>
          <w:vertAlign w:val="superscript"/>
        </w:rPr>
        <w:footnoteReference w:id="5"/>
      </w:r>
    </w:p>
    <w:p w14:paraId="4F7259A0" w14:textId="57C89469" w:rsidR="00090508" w:rsidRPr="006F7810" w:rsidRDefault="00081DC6" w:rsidP="006A2B17">
      <w:r w:rsidRPr="006F7810">
        <w:t xml:space="preserve">Transparency International </w:t>
      </w:r>
      <w:r w:rsidR="00D85769">
        <w:t xml:space="preserve">has </w:t>
      </w:r>
      <w:r w:rsidRPr="006F7810">
        <w:t>developed t</w:t>
      </w:r>
      <w:r w:rsidR="006704AC" w:rsidRPr="006F7810">
        <w:t xml:space="preserve">his </w:t>
      </w:r>
      <w:r w:rsidR="00B07774" w:rsidRPr="006F7810">
        <w:t xml:space="preserve">self-assessment </w:t>
      </w:r>
      <w:r w:rsidR="00CC5B35">
        <w:t>framework</w:t>
      </w:r>
      <w:r w:rsidR="00CC5B35" w:rsidRPr="006F7810">
        <w:t xml:space="preserve"> </w:t>
      </w:r>
      <w:r w:rsidR="006704AC" w:rsidRPr="006F7810">
        <w:t xml:space="preserve">to support </w:t>
      </w:r>
      <w:r w:rsidR="00F21030" w:rsidRPr="006F7810">
        <w:t>organisations</w:t>
      </w:r>
      <w:r w:rsidR="00C37A4E" w:rsidRPr="006F7810">
        <w:t xml:space="preserve"> in </w:t>
      </w:r>
      <w:r w:rsidR="00D50A08">
        <w:t>establishing</w:t>
      </w:r>
      <w:r w:rsidR="00CE00CB" w:rsidRPr="006F7810">
        <w:t xml:space="preserve">, </w:t>
      </w:r>
      <w:r w:rsidR="006704AC" w:rsidRPr="006F7810">
        <w:t>implement</w:t>
      </w:r>
      <w:r w:rsidR="00CE00CB" w:rsidRPr="006F7810">
        <w:t>ing</w:t>
      </w:r>
      <w:r w:rsidR="006704AC" w:rsidRPr="006F7810">
        <w:t xml:space="preserve"> </w:t>
      </w:r>
      <w:r w:rsidR="00CE00CB" w:rsidRPr="006F7810">
        <w:t>and reviewing their</w:t>
      </w:r>
      <w:r w:rsidR="006704AC" w:rsidRPr="006F7810">
        <w:t xml:space="preserve"> internal whistleblowing systems</w:t>
      </w:r>
      <w:r w:rsidR="00FB1F10" w:rsidRPr="006F7810">
        <w:t xml:space="preserve">, </w:t>
      </w:r>
      <w:r w:rsidR="00113D39" w:rsidRPr="006F7810">
        <w:t xml:space="preserve">so that </w:t>
      </w:r>
      <w:r w:rsidR="00C23711">
        <w:t>they are</w:t>
      </w:r>
      <w:r w:rsidR="00113D39" w:rsidRPr="006F7810">
        <w:t xml:space="preserve"> effective and </w:t>
      </w:r>
      <w:r w:rsidR="00FB1F10" w:rsidRPr="006F7810">
        <w:t xml:space="preserve">in line with best practice </w:t>
      </w:r>
      <w:r w:rsidR="00C1529C" w:rsidRPr="006F7810">
        <w:t>a</w:t>
      </w:r>
      <w:r w:rsidR="00FB1F10" w:rsidRPr="006F7810">
        <w:t xml:space="preserve">nd international </w:t>
      </w:r>
      <w:r w:rsidR="00C1529C" w:rsidRPr="006F7810">
        <w:t>standards</w:t>
      </w:r>
      <w:r w:rsidR="00FB1F10" w:rsidRPr="006F7810">
        <w:t>,</w:t>
      </w:r>
      <w:r w:rsidR="00C1529C" w:rsidRPr="006F7810">
        <w:t xml:space="preserve"> Transparency International’s </w:t>
      </w:r>
      <w:hyperlink r:id="rId18">
        <w:r w:rsidR="00C1529C" w:rsidRPr="006F7810">
          <w:rPr>
            <w:rStyle w:val="Hyperlink"/>
            <w:i/>
            <w:iCs/>
          </w:rPr>
          <w:t>IWS Best practice for public and private organisations</w:t>
        </w:r>
      </w:hyperlink>
      <w:r w:rsidR="00BA5DB3" w:rsidRPr="006F7810">
        <w:rPr>
          <w:rStyle w:val="Hyperlink"/>
          <w:u w:val="none"/>
        </w:rPr>
        <w:t xml:space="preserve"> </w:t>
      </w:r>
      <w:r w:rsidR="00C1529C" w:rsidRPr="006F7810">
        <w:rPr>
          <w:rStyle w:val="Hyperlink"/>
          <w:color w:val="auto"/>
          <w:u w:val="none"/>
        </w:rPr>
        <w:t xml:space="preserve">and </w:t>
      </w:r>
      <w:r w:rsidR="00C1529C" w:rsidRPr="006F7810">
        <w:t>the ISO Guidelines for Whistleblowing Management Systems</w:t>
      </w:r>
      <w:r w:rsidR="006704AC" w:rsidRPr="006F7810">
        <w:t xml:space="preserve">. </w:t>
      </w:r>
      <w:r w:rsidR="002D2E35">
        <w:t xml:space="preserve">While </w:t>
      </w:r>
      <w:r w:rsidR="007D7417">
        <w:t>it is called a “self-assessment” framework, this to</w:t>
      </w:r>
      <w:r w:rsidR="0043304E">
        <w:t>o</w:t>
      </w:r>
      <w:r w:rsidR="007D7417">
        <w:t xml:space="preserve">l can also be used by third party </w:t>
      </w:r>
      <w:r w:rsidR="00010C7B">
        <w:t>organisations</w:t>
      </w:r>
      <w:r w:rsidR="007D7417">
        <w:t xml:space="preserve">, such as </w:t>
      </w:r>
      <w:r w:rsidR="0043439D">
        <w:t>CSOs, authorities an</w:t>
      </w:r>
      <w:r w:rsidR="00213AAE">
        <w:t>d consultancies</w:t>
      </w:r>
      <w:r w:rsidR="00BF7710">
        <w:t>,</w:t>
      </w:r>
      <w:r w:rsidR="00213AAE">
        <w:t xml:space="preserve"> to conduct an in-</w:t>
      </w:r>
      <w:r w:rsidR="00010C7B">
        <w:t>depth</w:t>
      </w:r>
      <w:r w:rsidR="006113E9">
        <w:t xml:space="preserve"> </w:t>
      </w:r>
      <w:r w:rsidR="00010C7B">
        <w:t>assessment</w:t>
      </w:r>
      <w:r w:rsidR="006113E9">
        <w:t xml:space="preserve"> of an </w:t>
      </w:r>
      <w:r w:rsidR="00010C7B">
        <w:t>organisation’s</w:t>
      </w:r>
      <w:r w:rsidR="006113E9">
        <w:t xml:space="preserve"> IWS, either in collaboration with th</w:t>
      </w:r>
      <w:r w:rsidR="00B81ABB">
        <w:t>e</w:t>
      </w:r>
      <w:r w:rsidR="006113E9">
        <w:t xml:space="preserve"> </w:t>
      </w:r>
      <w:r w:rsidR="00010C7B">
        <w:t>organisation</w:t>
      </w:r>
      <w:r w:rsidR="006113E9">
        <w:t xml:space="preserve"> or </w:t>
      </w:r>
      <w:r w:rsidR="00010C7B">
        <w:t>based on publicly available data.</w:t>
      </w:r>
      <w:r w:rsidR="00010C7B">
        <w:rPr>
          <w:rStyle w:val="FootnoteReference"/>
        </w:rPr>
        <w:footnoteReference w:id="6"/>
      </w:r>
    </w:p>
    <w:p w14:paraId="589B5FC7" w14:textId="58925371" w:rsidR="002B7C81" w:rsidRPr="006F7810" w:rsidRDefault="00D50A08" w:rsidP="006A2B17">
      <w:r>
        <w:lastRenderedPageBreak/>
        <w:t xml:space="preserve">The </w:t>
      </w:r>
      <w:r w:rsidR="00CC5B35">
        <w:t>framework</w:t>
      </w:r>
      <w:r w:rsidR="00CC5B35" w:rsidDel="00CC5B35">
        <w:t xml:space="preserve"> </w:t>
      </w:r>
      <w:r w:rsidR="004610F5" w:rsidRPr="006F7810">
        <w:t>is</w:t>
      </w:r>
      <w:r w:rsidR="00090508" w:rsidRPr="006F7810">
        <w:t xml:space="preserve"> </w:t>
      </w:r>
      <w:r>
        <w:t>aimed at</w:t>
      </w:r>
      <w:r w:rsidR="00090508" w:rsidRPr="006F7810">
        <w:t xml:space="preserve"> organisations across all sectors </w:t>
      </w:r>
      <w:r w:rsidR="005546F1">
        <w:t xml:space="preserve">– </w:t>
      </w:r>
      <w:r w:rsidR="00090508" w:rsidRPr="006F7810">
        <w:t>public, private and “third” sectors</w:t>
      </w:r>
      <w:r w:rsidR="005546F1">
        <w:t xml:space="preserve"> –</w:t>
      </w:r>
      <w:r w:rsidR="00090508" w:rsidRPr="006F7810">
        <w:t xml:space="preserve"> and jurisdictions</w:t>
      </w:r>
      <w:r w:rsidR="005B3A5C">
        <w:t xml:space="preserve">, </w:t>
      </w:r>
      <w:r w:rsidR="00090508" w:rsidRPr="006F7810">
        <w:t>including international organisations</w:t>
      </w:r>
      <w:r>
        <w:t>,</w:t>
      </w:r>
      <w:r w:rsidR="00090508" w:rsidRPr="006F7810">
        <w:t xml:space="preserve"> such as the United Nations. </w:t>
      </w:r>
      <w:r w:rsidR="001A39B5" w:rsidRPr="006F7810">
        <w:t>I</w:t>
      </w:r>
      <w:r w:rsidR="006704AC" w:rsidRPr="006F7810">
        <w:t>t</w:t>
      </w:r>
      <w:r w:rsidR="001A39B5" w:rsidRPr="006F7810">
        <w:t xml:space="preserve"> also</w:t>
      </w:r>
      <w:r w:rsidR="006704AC" w:rsidRPr="006F7810">
        <w:t xml:space="preserve"> seeks to help organisations operating within the EU to meet their obligations under the EU Directive on Whistleblower Protection</w:t>
      </w:r>
      <w:r w:rsidR="00C1529C" w:rsidRPr="006F7810">
        <w:t>.</w:t>
      </w:r>
    </w:p>
    <w:p w14:paraId="3172090E" w14:textId="373EAA82" w:rsidR="008D5EF9" w:rsidRPr="006F7810" w:rsidRDefault="0041481B" w:rsidP="006A2B17">
      <w:r w:rsidRPr="006F7810">
        <w:t xml:space="preserve">Organisations should use the </w:t>
      </w:r>
      <w:r w:rsidR="008D5EF9" w:rsidRPr="006F7810">
        <w:t xml:space="preserve">self-assessment </w:t>
      </w:r>
      <w:r w:rsidR="00CC5B35">
        <w:t>framework</w:t>
      </w:r>
      <w:r w:rsidR="00CC5B35" w:rsidRPr="006F7810" w:rsidDel="00CC5B35">
        <w:t xml:space="preserve"> </w:t>
      </w:r>
      <w:r w:rsidRPr="006F7810">
        <w:t>together</w:t>
      </w:r>
      <w:r w:rsidR="008D5EF9" w:rsidRPr="006F7810">
        <w:t xml:space="preserve"> with the </w:t>
      </w:r>
      <w:r w:rsidR="00960535" w:rsidRPr="006F7810">
        <w:t>a</w:t>
      </w:r>
      <w:r w:rsidR="00D0229B">
        <w:t>bov</w:t>
      </w:r>
      <w:r w:rsidR="00960535" w:rsidRPr="006F7810">
        <w:t>e</w:t>
      </w:r>
      <w:r w:rsidR="00D0229B">
        <w:t>-</w:t>
      </w:r>
      <w:r w:rsidR="00960535" w:rsidRPr="006F7810">
        <w:t xml:space="preserve">mentioned </w:t>
      </w:r>
      <w:r w:rsidR="0021113E" w:rsidRPr="006F7810">
        <w:t xml:space="preserve">principles and guidelines. </w:t>
      </w:r>
    </w:p>
    <w:p w14:paraId="06EEC2C0" w14:textId="77777777" w:rsidR="006704AC" w:rsidRPr="006F7810" w:rsidRDefault="006704AC" w:rsidP="006A2B17">
      <w:pPr>
        <w:pStyle w:val="Heading2"/>
        <w:contextualSpacing w:val="0"/>
      </w:pPr>
      <w:bookmarkStart w:id="6" w:name="_Toc112251694"/>
      <w:bookmarkStart w:id="7" w:name="_Toc180672147"/>
      <w:r w:rsidRPr="006F7810">
        <w:t>Who should implement internal whistleblowing systems?</w:t>
      </w:r>
      <w:bookmarkEnd w:id="6"/>
      <w:bookmarkEnd w:id="7"/>
      <w:r w:rsidRPr="006F7810">
        <w:t xml:space="preserve"> </w:t>
      </w:r>
    </w:p>
    <w:p w14:paraId="10B1E4B1" w14:textId="77777777" w:rsidR="006704AC" w:rsidRPr="006F7810" w:rsidRDefault="006704AC" w:rsidP="006A2B17">
      <w:pPr>
        <w:pStyle w:val="Calloutbox"/>
      </w:pPr>
      <w:r w:rsidRPr="006F7810">
        <w:t>All public and most private organisations should have an internal whistleblowing system.</w:t>
      </w:r>
    </w:p>
    <w:p w14:paraId="139F22D6" w14:textId="77777777" w:rsidR="006704AC" w:rsidRPr="006F7810" w:rsidRDefault="006704AC" w:rsidP="006A2B17">
      <w:pPr>
        <w:pStyle w:val="Heading3"/>
        <w:contextualSpacing w:val="0"/>
      </w:pPr>
      <w:bookmarkStart w:id="8" w:name="_Toc112251695"/>
      <w:r w:rsidRPr="006F7810">
        <w:t>All public organisations</w:t>
      </w:r>
      <w:bookmarkEnd w:id="8"/>
    </w:p>
    <w:p w14:paraId="73453BE2" w14:textId="06690572" w:rsidR="00CD0F8C" w:rsidRPr="006F7810" w:rsidRDefault="109CDD4E" w:rsidP="006A2B17">
      <w:r w:rsidRPr="006F7810">
        <w:t>All public entities, at local, regional, national or international level, without exception and regardless of size</w:t>
      </w:r>
      <w:r w:rsidR="6D4ECD1A" w:rsidRPr="006F7810">
        <w:t>,</w:t>
      </w:r>
      <w:r w:rsidRPr="006F7810">
        <w:t xml:space="preserve"> should implement </w:t>
      </w:r>
      <w:r w:rsidR="00251589">
        <w:t xml:space="preserve">an </w:t>
      </w:r>
      <w:r w:rsidRPr="006F7810">
        <w:t>IWS</w:t>
      </w:r>
      <w:r w:rsidR="00AC1468" w:rsidRPr="006F7810">
        <w:t>.</w:t>
      </w:r>
      <w:r w:rsidR="00EA27B3" w:rsidRPr="006F7810">
        <w:t xml:space="preserve"> </w:t>
      </w:r>
      <w:r w:rsidR="00AC1468" w:rsidRPr="006F7810">
        <w:t xml:space="preserve">This includes </w:t>
      </w:r>
      <w:r w:rsidR="00282239">
        <w:t>those</w:t>
      </w:r>
      <w:r w:rsidR="00282239" w:rsidRPr="006F7810">
        <w:t xml:space="preserve"> </w:t>
      </w:r>
      <w:r w:rsidR="00AC1468" w:rsidRPr="006F7810">
        <w:t>that are publicly owned or controlled, such as state-owned enterprises.</w:t>
      </w:r>
      <w:r w:rsidR="00C964DE" w:rsidRPr="006F7810">
        <w:rPr>
          <w:rStyle w:val="FootnoteReference"/>
        </w:rPr>
        <w:footnoteReference w:id="7"/>
      </w:r>
      <w:r w:rsidR="00AC1468" w:rsidRPr="006F7810">
        <w:t xml:space="preserve"> </w:t>
      </w:r>
      <w:r w:rsidR="00282239">
        <w:t xml:space="preserve">Entities </w:t>
      </w:r>
      <w:r w:rsidR="004B1053" w:rsidRPr="006F7810">
        <w:t>should set</w:t>
      </w:r>
      <w:r w:rsidR="00D50A08">
        <w:t xml:space="preserve"> </w:t>
      </w:r>
      <w:r w:rsidR="004B1053" w:rsidRPr="006F7810">
        <w:t>up and implement</w:t>
      </w:r>
      <w:r w:rsidR="00282239">
        <w:t xml:space="preserve"> an IWS</w:t>
      </w:r>
      <w:r w:rsidR="1752C95E" w:rsidRPr="006F7810">
        <w:t xml:space="preserve"> in ways appropriate to their size</w:t>
      </w:r>
      <w:r w:rsidR="00EA27B3" w:rsidRPr="006F7810">
        <w:t xml:space="preserve"> and risk exposure</w:t>
      </w:r>
      <w:r w:rsidR="009365DC" w:rsidRPr="006F7810">
        <w:t xml:space="preserve">. </w:t>
      </w:r>
      <w:r w:rsidR="00FE7D62" w:rsidRPr="006F7810">
        <w:t>S</w:t>
      </w:r>
      <w:r w:rsidR="009365DC" w:rsidRPr="006F7810">
        <w:t>mall local authorities, such as municipalit</w:t>
      </w:r>
      <w:r w:rsidR="00FE7D62" w:rsidRPr="006F7810">
        <w:t>ies</w:t>
      </w:r>
      <w:r w:rsidR="009365DC" w:rsidRPr="006F7810">
        <w:t xml:space="preserve">, </w:t>
      </w:r>
      <w:r w:rsidR="00D909C3" w:rsidRPr="006F7810">
        <w:t>could share resources</w:t>
      </w:r>
      <w:r w:rsidR="00D50A08">
        <w:t xml:space="preserve"> </w:t>
      </w:r>
      <w:r w:rsidR="00242890">
        <w:t>–</w:t>
      </w:r>
      <w:r w:rsidR="00FE7D62" w:rsidRPr="006F7810">
        <w:t xml:space="preserve"> for example</w:t>
      </w:r>
      <w:r w:rsidR="00242890">
        <w:t>,</w:t>
      </w:r>
      <w:r w:rsidR="00FE7D62" w:rsidRPr="006F7810">
        <w:t xml:space="preserve"> at the</w:t>
      </w:r>
      <w:r w:rsidR="00CF256C" w:rsidRPr="006F7810">
        <w:t xml:space="preserve"> higher local level</w:t>
      </w:r>
      <w:r w:rsidR="00242890">
        <w:t xml:space="preserve"> –</w:t>
      </w:r>
      <w:r w:rsidR="00D909C3" w:rsidRPr="006F7810">
        <w:t xml:space="preserve"> for the receipt of reports and any subsequent investigation. However, the responsibility to maintain confidentiality, provide feedback to the whistleblower and address the reported wrongdoing remains with each organisation concerned</w:t>
      </w:r>
      <w:r w:rsidRPr="006F7810">
        <w:t>.</w:t>
      </w:r>
      <w:r w:rsidR="007F6565" w:rsidRPr="006F7810">
        <w:rPr>
          <w:rStyle w:val="FootnoteReference"/>
        </w:rPr>
        <w:footnoteReference w:id="8"/>
      </w:r>
      <w:r w:rsidRPr="006F7810">
        <w:t xml:space="preserve"> </w:t>
      </w:r>
      <w:r w:rsidR="003367F2" w:rsidRPr="006F7810">
        <w:t xml:space="preserve"> </w:t>
      </w:r>
    </w:p>
    <w:p w14:paraId="3AD24A30" w14:textId="03DA4716" w:rsidR="161AE1CB" w:rsidRPr="006F7810" w:rsidRDefault="006704AC" w:rsidP="006A2B17">
      <w:pPr>
        <w:pStyle w:val="Heading3"/>
        <w:contextualSpacing w:val="0"/>
      </w:pPr>
      <w:r w:rsidRPr="006F7810">
        <w:t>Most private organisations</w:t>
      </w:r>
      <w:r w:rsidRPr="006F7810">
        <w:rPr>
          <w:vertAlign w:val="superscript"/>
        </w:rPr>
        <w:footnoteReference w:id="9"/>
      </w:r>
    </w:p>
    <w:p w14:paraId="2EA605DA" w14:textId="6C494F71" w:rsidR="006704AC" w:rsidRPr="006F7810" w:rsidRDefault="50A68A06" w:rsidP="00C36B8A">
      <w:pPr>
        <w:numPr>
          <w:ilvl w:val="0"/>
          <w:numId w:val="8"/>
        </w:numPr>
      </w:pPr>
      <w:r w:rsidRPr="006F7810">
        <w:t>All medium</w:t>
      </w:r>
      <w:r w:rsidR="50F1F76A" w:rsidRPr="006F7810">
        <w:t>-sized</w:t>
      </w:r>
      <w:r w:rsidRPr="006F7810">
        <w:t xml:space="preserve"> and </w:t>
      </w:r>
      <w:r w:rsidR="50F1F76A" w:rsidRPr="006F7810">
        <w:t xml:space="preserve">large </w:t>
      </w:r>
      <w:r w:rsidRPr="006F7810">
        <w:t xml:space="preserve">private entities with 50 or more employees </w:t>
      </w:r>
      <w:r w:rsidR="00242890" w:rsidRPr="006F7810">
        <w:t xml:space="preserve">should implement </w:t>
      </w:r>
      <w:r w:rsidR="00251589">
        <w:t xml:space="preserve">an </w:t>
      </w:r>
      <w:r w:rsidR="00242890" w:rsidRPr="006F7810">
        <w:t>IWS</w:t>
      </w:r>
      <w:r w:rsidR="00242890">
        <w:t>,</w:t>
      </w:r>
      <w:r w:rsidR="00242890" w:rsidRPr="006F7810">
        <w:t xml:space="preserve"> </w:t>
      </w:r>
      <w:r w:rsidRPr="006F7810">
        <w:t xml:space="preserve">as </w:t>
      </w:r>
      <w:r w:rsidR="00242890">
        <w:t>should</w:t>
      </w:r>
      <w:r w:rsidRPr="006F7810">
        <w:t xml:space="preserve"> all entities in the financial service industry</w:t>
      </w:r>
      <w:r w:rsidR="0C86C2E9" w:rsidRPr="006F7810">
        <w:t>,</w:t>
      </w:r>
      <w:r w:rsidRPr="006F7810">
        <w:t xml:space="preserve"> irrespective of size</w:t>
      </w:r>
      <w:r w:rsidR="00242890">
        <w:t>.</w:t>
      </w:r>
      <w:r w:rsidR="006704AC" w:rsidRPr="006F7810">
        <w:rPr>
          <w:vertAlign w:val="superscript"/>
        </w:rPr>
        <w:footnoteReference w:id="10"/>
      </w:r>
      <w:r w:rsidRPr="006F7810">
        <w:t xml:space="preserve"> This includes both companies and non-profit organisations. </w:t>
      </w:r>
    </w:p>
    <w:p w14:paraId="323B4AF2" w14:textId="23D48F8E" w:rsidR="006704AC" w:rsidRPr="006F7810" w:rsidRDefault="006704AC" w:rsidP="00C36B8A">
      <w:pPr>
        <w:numPr>
          <w:ilvl w:val="0"/>
          <w:numId w:val="8"/>
        </w:numPr>
      </w:pPr>
      <w:r w:rsidRPr="006F7810">
        <w:t xml:space="preserve">Small private entities with </w:t>
      </w:r>
      <w:r w:rsidR="0044535D">
        <w:t>fewer</w:t>
      </w:r>
      <w:r w:rsidR="0044535D" w:rsidRPr="006F7810">
        <w:t xml:space="preserve"> </w:t>
      </w:r>
      <w:r w:rsidRPr="006F7810">
        <w:t xml:space="preserve">than 50 employees are strongly advised to implement </w:t>
      </w:r>
      <w:r w:rsidR="00251589">
        <w:t xml:space="preserve">an </w:t>
      </w:r>
      <w:r w:rsidRPr="006F7810">
        <w:t xml:space="preserve">IWS, especially when the nature of their activities </w:t>
      </w:r>
      <w:r w:rsidR="00984883" w:rsidRPr="006F7810">
        <w:t xml:space="preserve">exposes them to corruption risks or </w:t>
      </w:r>
      <w:r w:rsidRPr="006F7810">
        <w:t xml:space="preserve">presents </w:t>
      </w:r>
      <w:r w:rsidR="00984883" w:rsidRPr="006F7810">
        <w:t xml:space="preserve">other </w:t>
      </w:r>
      <w:r w:rsidRPr="006F7810">
        <w:t>risk</w:t>
      </w:r>
      <w:r w:rsidR="00984883" w:rsidRPr="006F7810">
        <w:t>s</w:t>
      </w:r>
      <w:r w:rsidRPr="006F7810">
        <w:t xml:space="preserve"> </w:t>
      </w:r>
      <w:r w:rsidR="00AC4FB8" w:rsidRPr="006F7810">
        <w:t xml:space="preserve">to </w:t>
      </w:r>
      <w:r w:rsidR="000C3324" w:rsidRPr="006F7810">
        <w:t xml:space="preserve">the public interest </w:t>
      </w:r>
      <w:r w:rsidR="0089746E">
        <w:t xml:space="preserve">– </w:t>
      </w:r>
      <w:r w:rsidR="00691676" w:rsidRPr="006F7810">
        <w:t>for example</w:t>
      </w:r>
      <w:r w:rsidR="001E0E83" w:rsidRPr="006F7810">
        <w:t>,</w:t>
      </w:r>
      <w:r w:rsidR="00691676" w:rsidRPr="006F7810">
        <w:t xml:space="preserve"> </w:t>
      </w:r>
      <w:r w:rsidR="000C3324" w:rsidRPr="006F7810">
        <w:t>to</w:t>
      </w:r>
      <w:r w:rsidRPr="006F7810">
        <w:t xml:space="preserve"> </w:t>
      </w:r>
      <w:r w:rsidR="000A3F9F" w:rsidRPr="006F7810">
        <w:t xml:space="preserve">human rights, </w:t>
      </w:r>
      <w:r w:rsidRPr="006F7810">
        <w:t>the environment</w:t>
      </w:r>
      <w:r w:rsidR="001E0E83" w:rsidRPr="006F7810">
        <w:t xml:space="preserve"> or</w:t>
      </w:r>
      <w:r w:rsidR="00691676" w:rsidRPr="006F7810">
        <w:t xml:space="preserve"> </w:t>
      </w:r>
      <w:r w:rsidRPr="006F7810">
        <w:t>public health. Companies that are part of a corporate group should have</w:t>
      </w:r>
      <w:r w:rsidR="00FD5BF9">
        <w:t xml:space="preserve"> an</w:t>
      </w:r>
      <w:r w:rsidRPr="006F7810">
        <w:t xml:space="preserve"> IWS</w:t>
      </w:r>
      <w:r w:rsidR="00242890">
        <w:t>,</w:t>
      </w:r>
      <w:r w:rsidRPr="006F7810">
        <w:t xml:space="preserve"> regardless of their size.</w:t>
      </w:r>
      <w:r w:rsidRPr="006F7810">
        <w:rPr>
          <w:vertAlign w:val="superscript"/>
        </w:rPr>
        <w:footnoteReference w:id="11"/>
      </w:r>
      <w:r w:rsidRPr="006F7810">
        <w:t xml:space="preserve">  </w:t>
      </w:r>
    </w:p>
    <w:p w14:paraId="27B6FC15" w14:textId="0D93DB23" w:rsidR="006704AC" w:rsidRPr="006F7810" w:rsidRDefault="006704AC" w:rsidP="00C36B8A">
      <w:pPr>
        <w:numPr>
          <w:ilvl w:val="0"/>
          <w:numId w:val="8"/>
        </w:numPr>
      </w:pPr>
      <w:r w:rsidRPr="006F7810">
        <w:t>Small and medium</w:t>
      </w:r>
      <w:r w:rsidR="001E0E83" w:rsidRPr="006F7810">
        <w:t>-sized</w:t>
      </w:r>
      <w:r w:rsidRPr="006F7810">
        <w:t xml:space="preserve"> private entities with </w:t>
      </w:r>
      <w:r w:rsidR="00765C3C">
        <w:t>fewer</w:t>
      </w:r>
      <w:r w:rsidR="00765C3C" w:rsidRPr="006F7810">
        <w:t xml:space="preserve"> </w:t>
      </w:r>
      <w:r w:rsidRPr="006F7810">
        <w:t xml:space="preserve">than 250 employees could opt to share resources for the receipt of reports and any </w:t>
      </w:r>
      <w:r w:rsidR="008A1D71" w:rsidRPr="006F7810">
        <w:t xml:space="preserve">subsequent </w:t>
      </w:r>
      <w:r w:rsidRPr="006F7810">
        <w:t xml:space="preserve">investigation. </w:t>
      </w:r>
      <w:r w:rsidR="008A1D71" w:rsidRPr="006F7810">
        <w:t xml:space="preserve">However, </w:t>
      </w:r>
      <w:r w:rsidR="00BA7B77">
        <w:t xml:space="preserve">as in the public sector, </w:t>
      </w:r>
      <w:r w:rsidR="008A1D71" w:rsidRPr="006F7810">
        <w:t>t</w:t>
      </w:r>
      <w:r w:rsidRPr="006F7810">
        <w:t xml:space="preserve">he responsibility to maintain confidentiality, </w:t>
      </w:r>
      <w:r w:rsidR="00D909C3" w:rsidRPr="006F7810">
        <w:t xml:space="preserve">provide </w:t>
      </w:r>
      <w:r w:rsidRPr="006F7810">
        <w:t>feedback to the whistleblower and address the reported wrongdoing remains with each organisation concerned.</w:t>
      </w:r>
    </w:p>
    <w:p w14:paraId="41C8F58D" w14:textId="77777777" w:rsidR="00874F68" w:rsidRPr="006F7810" w:rsidRDefault="00874F68" w:rsidP="00874A59"/>
    <w:p w14:paraId="203D8A93" w14:textId="3217A950" w:rsidR="00377394" w:rsidRPr="006F7810" w:rsidRDefault="00CF7611" w:rsidP="006A2B17">
      <w:pPr>
        <w:pStyle w:val="Calloutbox"/>
      </w:pPr>
      <w:r w:rsidRPr="006F7810">
        <w:lastRenderedPageBreak/>
        <w:t>Universal whistleblower protection</w:t>
      </w:r>
    </w:p>
    <w:p w14:paraId="7225388B" w14:textId="436D4833" w:rsidR="001F08F0" w:rsidRDefault="001F08F0" w:rsidP="006A2B17">
      <w:r w:rsidRPr="006F7810">
        <w:t>All entities, regardless of whether they have implemented a formal IWS, should have a zero-tolerance approach to detrimental conduct against whistleblowers. They should also facilitate reports of wrongdoing and act on concerns where possible.</w:t>
      </w:r>
    </w:p>
    <w:p w14:paraId="33C7E298" w14:textId="77777777" w:rsidR="00DA2C8F" w:rsidRDefault="00DA2C8F" w:rsidP="006A2B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7E9F5" w:themeFill="text2" w:themeFillTint="33"/>
        <w:tblLook w:val="04A0" w:firstRow="1" w:lastRow="0" w:firstColumn="1" w:lastColumn="0" w:noHBand="0" w:noVBand="1"/>
      </w:tblPr>
      <w:tblGrid>
        <w:gridCol w:w="9060"/>
      </w:tblGrid>
      <w:tr w:rsidR="00894192" w14:paraId="79520ED2" w14:textId="77777777" w:rsidTr="00F254A4">
        <w:tc>
          <w:tcPr>
            <w:tcW w:w="9060" w:type="dxa"/>
            <w:shd w:val="clear" w:color="auto" w:fill="D7E9F5" w:themeFill="text2" w:themeFillTint="33"/>
          </w:tcPr>
          <w:p w14:paraId="7B57E35E" w14:textId="393AC7DC" w:rsidR="00894192" w:rsidRPr="00BD7466" w:rsidRDefault="00BD7466" w:rsidP="00BD7466">
            <w:pPr>
              <w:spacing w:before="240" w:after="240"/>
              <w:rPr>
                <w:rFonts w:asciiTheme="majorHAnsi" w:hAnsiTheme="majorHAnsi"/>
                <w:sz w:val="26"/>
                <w:szCs w:val="26"/>
              </w:rPr>
            </w:pPr>
            <w:r w:rsidRPr="00BD7466">
              <w:rPr>
                <w:rFonts w:asciiTheme="majorHAnsi" w:hAnsiTheme="majorHAnsi"/>
                <w:sz w:val="26"/>
                <w:szCs w:val="26"/>
              </w:rPr>
              <w:t>THE EU WHISTLEBLOWER PROTECTION DIRECTIVE</w:t>
            </w:r>
          </w:p>
          <w:p w14:paraId="75BA90F2" w14:textId="77777777" w:rsidR="00894192" w:rsidRPr="006F7810" w:rsidRDefault="00894192" w:rsidP="00F254A4">
            <w:pPr>
              <w:spacing w:after="120"/>
            </w:pPr>
            <w:r w:rsidRPr="006F7810">
              <w:t xml:space="preserve">In 2019, the European Union adopted the “Directive (EU) 2019/1937 of the European Parliament and of the Council of 23 October 2019 on the protection of persons who report </w:t>
            </w:r>
            <w:r w:rsidRPr="00A44BAC">
              <w:t>breaches</w:t>
            </w:r>
            <w:r w:rsidRPr="006F7810">
              <w:t xml:space="preserve"> of Union law” (Whistleblower Protection Directive). The 27 EU member states had two years until December 2021 to comply with the directive, although most did not meet the deadline.</w:t>
            </w:r>
            <w:r w:rsidRPr="006F7810">
              <w:rPr>
                <w:rStyle w:val="FootnoteReference"/>
              </w:rPr>
              <w:footnoteReference w:id="12"/>
            </w:r>
          </w:p>
          <w:p w14:paraId="1157813D" w14:textId="77777777" w:rsidR="00894192" w:rsidRPr="006F7810" w:rsidRDefault="00894192" w:rsidP="00F254A4">
            <w:pPr>
              <w:spacing w:after="120"/>
            </w:pPr>
            <w:r w:rsidRPr="006F7810">
              <w:t xml:space="preserve">The directive provides strong common minimum standards for the protection of whistleblowers in Europe. Member states </w:t>
            </w:r>
            <w:r>
              <w:t>are required to</w:t>
            </w:r>
            <w:r w:rsidRPr="006F7810">
              <w:t xml:space="preserve"> transpose these provisions in line with the spirit of the directive, which is to provide a high level of protection for whistleblowers.</w:t>
            </w:r>
          </w:p>
          <w:p w14:paraId="6505B53C" w14:textId="77777777" w:rsidR="00894192" w:rsidRPr="006F7810" w:rsidRDefault="00894192" w:rsidP="00F254A4">
            <w:pPr>
              <w:spacing w:after="120"/>
              <w:rPr>
                <w:b/>
                <w:bCs/>
              </w:rPr>
            </w:pPr>
            <w:r w:rsidRPr="006F7810">
              <w:rPr>
                <w:b/>
                <w:bCs/>
              </w:rPr>
              <w:t>Key provisions of the EU Whistleblower Directive</w:t>
            </w:r>
            <w:r w:rsidRPr="00EF33B5">
              <w:rPr>
                <w:bCs/>
              </w:rPr>
              <w:t>:</w:t>
            </w:r>
          </w:p>
          <w:p w14:paraId="2706A1DB" w14:textId="77777777" w:rsidR="00894192" w:rsidRPr="006F7810" w:rsidRDefault="00894192" w:rsidP="00F254A4">
            <w:pPr>
              <w:pStyle w:val="ListParagraph"/>
              <w:numPr>
                <w:ilvl w:val="0"/>
                <w:numId w:val="36"/>
              </w:numPr>
              <w:spacing w:after="120"/>
              <w:contextualSpacing w:val="0"/>
            </w:pPr>
            <w:r w:rsidRPr="00874689">
              <w:t>The directive</w:t>
            </w:r>
            <w:r w:rsidRPr="006F7810">
              <w:t xml:space="preserve"> covers both the public and private sectors.</w:t>
            </w:r>
          </w:p>
          <w:p w14:paraId="447C06FB" w14:textId="77777777" w:rsidR="00894192" w:rsidRPr="006F7810" w:rsidRDefault="00894192" w:rsidP="00F254A4">
            <w:pPr>
              <w:pStyle w:val="ListParagraph"/>
              <w:numPr>
                <w:ilvl w:val="0"/>
                <w:numId w:val="36"/>
              </w:numPr>
              <w:spacing w:after="120"/>
              <w:contextualSpacing w:val="0"/>
            </w:pPr>
            <w:r w:rsidRPr="00874689">
              <w:t>It</w:t>
            </w:r>
            <w:r w:rsidRPr="006F7810">
              <w:t xml:space="preserve"> covers a wide range of potential whistleblowers, including individuals outside the traditional employee-employer relationship, such as consultants, contractors</w:t>
            </w:r>
            <w:r>
              <w:t xml:space="preserve"> and</w:t>
            </w:r>
            <w:r w:rsidRPr="006F7810">
              <w:t xml:space="preserve"> volunteers</w:t>
            </w:r>
            <w:r>
              <w:t>;</w:t>
            </w:r>
            <w:r w:rsidRPr="006F7810">
              <w:t xml:space="preserve"> persons belonging to the administrative, management or supervisory body</w:t>
            </w:r>
            <w:r>
              <w:t>;</w:t>
            </w:r>
            <w:r w:rsidRPr="006F7810">
              <w:t xml:space="preserve"> former workers and job applicants (Article 4).</w:t>
            </w:r>
          </w:p>
          <w:p w14:paraId="65249C67" w14:textId="77777777" w:rsidR="00894192" w:rsidRPr="006F7810" w:rsidRDefault="00894192" w:rsidP="00F254A4">
            <w:pPr>
              <w:pStyle w:val="ListParagraph"/>
              <w:numPr>
                <w:ilvl w:val="0"/>
                <w:numId w:val="36"/>
              </w:numPr>
              <w:spacing w:after="120"/>
              <w:contextualSpacing w:val="0"/>
            </w:pPr>
            <w:r w:rsidRPr="006F7810">
              <w:t>It also protects individuals who assist whistleblowers, as well as individuals and legal entities connected with whistleblowers (Article 4.4).</w:t>
            </w:r>
          </w:p>
          <w:p w14:paraId="489117B9" w14:textId="77777777" w:rsidR="00894192" w:rsidRPr="006F7810" w:rsidRDefault="00894192" w:rsidP="00F254A4">
            <w:pPr>
              <w:pStyle w:val="ListParagraph"/>
              <w:numPr>
                <w:ilvl w:val="0"/>
                <w:numId w:val="36"/>
              </w:numPr>
              <w:spacing w:after="120"/>
              <w:contextualSpacing w:val="0"/>
            </w:pPr>
            <w:r w:rsidRPr="006F7810">
              <w:t>Breaches of law are defined as acts or omissions that are either unlawful or that defeat the object or the purpose of the rules (Article 5.1).</w:t>
            </w:r>
          </w:p>
          <w:p w14:paraId="0147FB2A" w14:textId="77777777" w:rsidR="00894192" w:rsidRPr="006F7810" w:rsidRDefault="00894192" w:rsidP="00F254A4">
            <w:pPr>
              <w:pStyle w:val="ListParagraph"/>
              <w:numPr>
                <w:ilvl w:val="0"/>
                <w:numId w:val="36"/>
              </w:numPr>
              <w:spacing w:after="120"/>
              <w:contextualSpacing w:val="0"/>
            </w:pPr>
            <w:r w:rsidRPr="006F7810">
              <w:t>In granting protection, the directive does not in any way take into account the whistleblower</w:t>
            </w:r>
            <w:r>
              <w:t>’</w:t>
            </w:r>
            <w:r w:rsidRPr="006F7810">
              <w:t>s motive for reporting.</w:t>
            </w:r>
          </w:p>
          <w:p w14:paraId="417B1D66" w14:textId="77777777" w:rsidR="00894192" w:rsidRPr="006F7810" w:rsidRDefault="00894192" w:rsidP="00F254A4">
            <w:pPr>
              <w:pStyle w:val="ListParagraph"/>
              <w:numPr>
                <w:ilvl w:val="0"/>
                <w:numId w:val="36"/>
              </w:numPr>
              <w:spacing w:after="120"/>
              <w:contextualSpacing w:val="0"/>
            </w:pPr>
            <w:r w:rsidRPr="006F7810">
              <w:t>It protects the identity of whistleblowers in most circumstances, with clear and limited exceptions to confidentiality, and advance notice to the whistleblower when their identity needs to be disclosed (Article 16).</w:t>
            </w:r>
          </w:p>
          <w:p w14:paraId="2B23B32A" w14:textId="77777777" w:rsidR="00894192" w:rsidRPr="006F7810" w:rsidRDefault="00894192" w:rsidP="00F254A4">
            <w:pPr>
              <w:pStyle w:val="ListParagraph"/>
              <w:numPr>
                <w:ilvl w:val="0"/>
                <w:numId w:val="36"/>
              </w:numPr>
              <w:spacing w:after="120"/>
              <w:contextualSpacing w:val="0"/>
            </w:pPr>
            <w:r w:rsidRPr="006F7810">
              <w:t>It grants protection to whistleblowers who have reported or disclosed information anonymously and have subsequently been identified (Article 6.3).</w:t>
            </w:r>
          </w:p>
          <w:p w14:paraId="139D20C9" w14:textId="77777777" w:rsidR="00894192" w:rsidRPr="006F7810" w:rsidRDefault="00894192" w:rsidP="00F254A4">
            <w:pPr>
              <w:pStyle w:val="ListParagraph"/>
              <w:numPr>
                <w:ilvl w:val="0"/>
                <w:numId w:val="36"/>
              </w:numPr>
              <w:spacing w:after="120"/>
              <w:contextualSpacing w:val="0"/>
            </w:pPr>
            <w:r w:rsidRPr="00CF4B58">
              <w:t>It</w:t>
            </w:r>
            <w:r w:rsidRPr="006F7810">
              <w:t xml:space="preserve"> places an obligation on a wide range of public and private entities to establish internal whistleblowing systems (Article 8).</w:t>
            </w:r>
          </w:p>
          <w:p w14:paraId="0DFF8049" w14:textId="77777777" w:rsidR="00894192" w:rsidRPr="006F7810" w:rsidRDefault="00894192" w:rsidP="00F254A4">
            <w:pPr>
              <w:pStyle w:val="ListParagraph"/>
              <w:numPr>
                <w:ilvl w:val="0"/>
                <w:numId w:val="36"/>
              </w:numPr>
              <w:spacing w:after="120"/>
              <w:contextualSpacing w:val="0"/>
            </w:pPr>
            <w:r>
              <w:t>P</w:t>
            </w:r>
            <w:r w:rsidRPr="006F7810">
              <w:t xml:space="preserve">ublic and private entities and competent authorities </w:t>
            </w:r>
            <w:r>
              <w:t xml:space="preserve">are obliged </w:t>
            </w:r>
            <w:r w:rsidRPr="006F7810">
              <w:t>to follow up on reports received and to keep the whistleblower informed within a reasonable timeframe (Articles 9 and 11.2).</w:t>
            </w:r>
          </w:p>
          <w:p w14:paraId="1DE92C04" w14:textId="77777777" w:rsidR="00894192" w:rsidRPr="006F7810" w:rsidRDefault="00894192" w:rsidP="00F254A4">
            <w:pPr>
              <w:pStyle w:val="ListParagraph"/>
              <w:numPr>
                <w:ilvl w:val="0"/>
                <w:numId w:val="36"/>
              </w:numPr>
              <w:spacing w:after="120"/>
              <w:contextualSpacing w:val="0"/>
            </w:pPr>
            <w:r>
              <w:t>The directive</w:t>
            </w:r>
            <w:r w:rsidRPr="006F7810">
              <w:t xml:space="preserve"> allows whistleblowers to report breaches of law internally or directly to the competent authorities (Article 10).</w:t>
            </w:r>
          </w:p>
          <w:p w14:paraId="154A5179" w14:textId="77777777" w:rsidR="00894192" w:rsidRPr="006F7810" w:rsidRDefault="00894192" w:rsidP="00F254A4">
            <w:pPr>
              <w:pStyle w:val="ListParagraph"/>
              <w:numPr>
                <w:ilvl w:val="0"/>
                <w:numId w:val="36"/>
              </w:numPr>
              <w:spacing w:after="120"/>
              <w:contextualSpacing w:val="0"/>
            </w:pPr>
            <w:r w:rsidRPr="006F7810">
              <w:lastRenderedPageBreak/>
              <w:t>It allows for public disclosures in certain circumstances (Article 15).</w:t>
            </w:r>
          </w:p>
          <w:p w14:paraId="5F245563" w14:textId="77777777" w:rsidR="00894192" w:rsidRPr="006F7810" w:rsidRDefault="00894192" w:rsidP="00F254A4">
            <w:pPr>
              <w:pStyle w:val="ListParagraph"/>
              <w:numPr>
                <w:ilvl w:val="0"/>
                <w:numId w:val="36"/>
              </w:numPr>
              <w:spacing w:after="120"/>
              <w:contextualSpacing w:val="0"/>
            </w:pPr>
            <w:r w:rsidRPr="006F7810">
              <w:t xml:space="preserve">It prohibits “any form of retaliation”, including threats of retaliation and attempts at retaliation, and provides a long, diverse and non-exhaustive list of examples (Article 19). </w:t>
            </w:r>
          </w:p>
          <w:p w14:paraId="0FECAD48" w14:textId="77777777" w:rsidR="00894192" w:rsidRPr="006F7810" w:rsidRDefault="00894192" w:rsidP="00F254A4">
            <w:pPr>
              <w:pStyle w:val="ListParagraph"/>
              <w:numPr>
                <w:ilvl w:val="0"/>
                <w:numId w:val="36"/>
              </w:numPr>
              <w:spacing w:after="120"/>
              <w:contextualSpacing w:val="0"/>
            </w:pPr>
            <w:r w:rsidRPr="006F7810">
              <w:t xml:space="preserve">EU member states </w:t>
            </w:r>
            <w:r>
              <w:t>are</w:t>
            </w:r>
            <w:r w:rsidRPr="006F7810">
              <w:t xml:space="preserve"> require</w:t>
            </w:r>
            <w:r>
              <w:t>d</w:t>
            </w:r>
            <w:r w:rsidRPr="006F7810">
              <w:t xml:space="preserve"> to ensure that easily accessible and free, comprehensive and independent advice is provided to the public (Article 20.1(a)).</w:t>
            </w:r>
          </w:p>
          <w:p w14:paraId="05C04F5E" w14:textId="77777777" w:rsidR="00894192" w:rsidRPr="006F7810" w:rsidRDefault="00894192" w:rsidP="00F254A4">
            <w:pPr>
              <w:pStyle w:val="ListParagraph"/>
              <w:numPr>
                <w:ilvl w:val="0"/>
                <w:numId w:val="36"/>
              </w:numPr>
              <w:spacing w:after="120"/>
              <w:contextualSpacing w:val="0"/>
            </w:pPr>
            <w:r>
              <w:t>The directive</w:t>
            </w:r>
            <w:r w:rsidRPr="006F7810">
              <w:t xml:space="preserve"> foresees legal and financial assistance to whistleblowers, which are essential elements of effective whistleblower protection (Article 20.2). </w:t>
            </w:r>
          </w:p>
          <w:p w14:paraId="3DB18312" w14:textId="77777777" w:rsidR="00894192" w:rsidRPr="006F7810" w:rsidRDefault="00894192" w:rsidP="00F254A4">
            <w:pPr>
              <w:pStyle w:val="ListParagraph"/>
              <w:numPr>
                <w:ilvl w:val="0"/>
                <w:numId w:val="36"/>
              </w:numPr>
              <w:spacing w:after="120"/>
              <w:contextualSpacing w:val="0"/>
            </w:pPr>
            <w:r w:rsidRPr="006F7810">
              <w:t>It creates a presumption of retaliation when a whistleblower suffers detriment (Article 21.5).</w:t>
            </w:r>
          </w:p>
          <w:p w14:paraId="5DFE0CAC" w14:textId="77777777" w:rsidR="00894192" w:rsidRPr="006F7810" w:rsidRDefault="00894192" w:rsidP="00F254A4">
            <w:pPr>
              <w:pStyle w:val="ListParagraph"/>
              <w:numPr>
                <w:ilvl w:val="0"/>
                <w:numId w:val="36"/>
              </w:numPr>
              <w:spacing w:after="120"/>
              <w:contextualSpacing w:val="0"/>
            </w:pPr>
            <w:r w:rsidRPr="006F7810">
              <w:t>It provides for interim relief which enables a whistleblower to maintain professional and financial status until legal proceedings end (Article 21.6).</w:t>
            </w:r>
          </w:p>
          <w:p w14:paraId="76391918" w14:textId="77777777" w:rsidR="00894192" w:rsidRPr="006F7810" w:rsidRDefault="00894192" w:rsidP="00F254A4">
            <w:pPr>
              <w:pStyle w:val="ListParagraph"/>
              <w:numPr>
                <w:ilvl w:val="0"/>
                <w:numId w:val="36"/>
              </w:numPr>
              <w:spacing w:after="120"/>
              <w:contextualSpacing w:val="0"/>
            </w:pPr>
            <w:r>
              <w:t>The directive</w:t>
            </w:r>
            <w:r w:rsidRPr="006F7810">
              <w:t xml:space="preserve"> provides for penalties to be applied to persons who hinder or attempt to hinder reporting, retaliate against whistleblowers (including by bringing vexatious proceedings) or breach the duty of maintaining confidentiality over the whistleblower</w:t>
            </w:r>
            <w:r>
              <w:t>’</w:t>
            </w:r>
            <w:r w:rsidRPr="006F7810">
              <w:t>s identity (Article 23).</w:t>
            </w:r>
          </w:p>
          <w:p w14:paraId="07849C2B" w14:textId="77777777" w:rsidR="00894192" w:rsidRPr="006F7810" w:rsidRDefault="00894192" w:rsidP="00F254A4">
            <w:pPr>
              <w:pStyle w:val="ListParagraph"/>
              <w:numPr>
                <w:ilvl w:val="0"/>
                <w:numId w:val="36"/>
              </w:numPr>
              <w:spacing w:after="120"/>
              <w:contextualSpacing w:val="0"/>
            </w:pPr>
            <w:r w:rsidRPr="006F7810">
              <w:t>It provides that whistleblowers cannot be held liable for breaching restrictions on the acquisition or disclosure of information, including for breaches of trade or other secrets (Article 21(2)(3)(7)). It also excludes the possibility of contracting out of the right to blow the whistle – for example, through loyalty clauses</w:t>
            </w:r>
            <w:r>
              <w:t>,</w:t>
            </w:r>
            <w:r w:rsidRPr="006F7810">
              <w:t xml:space="preserve"> or confidentiality or non-disclosure agreements (Article 24).</w:t>
            </w:r>
          </w:p>
          <w:p w14:paraId="0567C736" w14:textId="77777777" w:rsidR="00894192" w:rsidRDefault="00894192" w:rsidP="00F254A4"/>
        </w:tc>
      </w:tr>
    </w:tbl>
    <w:p w14:paraId="12DA47A4" w14:textId="77777777" w:rsidR="00894192" w:rsidRDefault="00894192" w:rsidP="006A2B17"/>
    <w:p w14:paraId="15F1D740" w14:textId="77777777" w:rsidR="00315237" w:rsidRPr="006F7810" w:rsidRDefault="00315237" w:rsidP="006A2B17"/>
    <w:p w14:paraId="1ADF72C1" w14:textId="77777777" w:rsidR="002A19A6" w:rsidRPr="006F7810" w:rsidRDefault="002A19A6" w:rsidP="006A2B17"/>
    <w:p w14:paraId="60144F25" w14:textId="77777777" w:rsidR="00590C88" w:rsidRPr="006F7810" w:rsidRDefault="00590C88" w:rsidP="006A2B17"/>
    <w:p w14:paraId="263D226F" w14:textId="77777777" w:rsidR="002B5D37" w:rsidRPr="006F7810" w:rsidRDefault="002B5D37" w:rsidP="006A2B17">
      <w:r w:rsidRPr="006F7810">
        <w:br w:type="page"/>
      </w:r>
    </w:p>
    <w:p w14:paraId="53D487FF" w14:textId="7883CEDE" w:rsidR="00590C88" w:rsidRPr="006F7810" w:rsidRDefault="009A4F3A" w:rsidP="00D1616E">
      <w:pPr>
        <w:pStyle w:val="Heading1"/>
        <w:spacing w:after="1960"/>
      </w:pPr>
      <w:bookmarkStart w:id="9" w:name="_Toc180672148"/>
      <w:r w:rsidRPr="006F7810">
        <w:lastRenderedPageBreak/>
        <w:t>Conducting</w:t>
      </w:r>
      <w:r w:rsidR="00FC0B47" w:rsidRPr="006F7810">
        <w:t xml:space="preserve"> the </w:t>
      </w:r>
      <w:r w:rsidR="007E1D37">
        <w:br/>
      </w:r>
      <w:r w:rsidR="00FC0B47" w:rsidRPr="006F7810">
        <w:t>self-assessment</w:t>
      </w:r>
      <w:bookmarkEnd w:id="9"/>
      <w:r w:rsidR="00FC0B47" w:rsidRPr="006F7810">
        <w:t xml:space="preserve"> </w:t>
      </w:r>
    </w:p>
    <w:p w14:paraId="652F7892" w14:textId="3BD6849D" w:rsidR="00EA7C73" w:rsidRPr="00EA7C73" w:rsidRDefault="007A788F" w:rsidP="00EA7C73">
      <w:r w:rsidRPr="006F7810">
        <w:t xml:space="preserve">The self-assessment </w:t>
      </w:r>
      <w:r w:rsidR="00CC5B35">
        <w:t>framework</w:t>
      </w:r>
      <w:r w:rsidR="00CC5B35" w:rsidRPr="006F7810" w:rsidDel="00CC5B35">
        <w:t xml:space="preserve"> </w:t>
      </w:r>
      <w:r w:rsidRPr="006F7810">
        <w:t xml:space="preserve">should be administered as a crucial step in </w:t>
      </w:r>
      <w:r w:rsidR="004B0B67">
        <w:t xml:space="preserve">designing or </w:t>
      </w:r>
      <w:r w:rsidRPr="006F7810">
        <w:t xml:space="preserve">reviewing </w:t>
      </w:r>
      <w:r w:rsidR="00CF4B58">
        <w:t>an</w:t>
      </w:r>
      <w:r w:rsidR="00CF4B58" w:rsidRPr="006F7810">
        <w:t xml:space="preserve"> </w:t>
      </w:r>
      <w:r w:rsidRPr="006F7810">
        <w:t>organi</w:t>
      </w:r>
      <w:r w:rsidR="00CF4B58">
        <w:t>s</w:t>
      </w:r>
      <w:r w:rsidRPr="006F7810">
        <w:t>ation</w:t>
      </w:r>
      <w:r w:rsidR="00263CF7">
        <w:t>’</w:t>
      </w:r>
      <w:r w:rsidRPr="006F7810">
        <w:t xml:space="preserve">s Internal Whistleblowing System (IWS). </w:t>
      </w:r>
      <w:r w:rsidR="00CC5B35">
        <w:t>Using</w:t>
      </w:r>
      <w:r w:rsidR="00CC5B35" w:rsidRPr="00EA7C73">
        <w:t xml:space="preserve"> </w:t>
      </w:r>
      <w:r w:rsidR="00EA7C73" w:rsidRPr="00EA7C73">
        <w:t xml:space="preserve">the self-assessment </w:t>
      </w:r>
      <w:r w:rsidR="00CC5B35">
        <w:t>framework</w:t>
      </w:r>
      <w:r w:rsidR="00CC5B35" w:rsidRPr="00EA7C73" w:rsidDel="00CC5B35">
        <w:t xml:space="preserve"> </w:t>
      </w:r>
      <w:r w:rsidR="00EA7C73" w:rsidRPr="00EA7C73">
        <w:t>is essential for several reasons:</w:t>
      </w:r>
    </w:p>
    <w:p w14:paraId="6931696E" w14:textId="65B11B88" w:rsidR="00EA7C73" w:rsidRPr="00EA7C73" w:rsidRDefault="00EA7C73" w:rsidP="00C36B8A">
      <w:pPr>
        <w:numPr>
          <w:ilvl w:val="0"/>
          <w:numId w:val="12"/>
        </w:numPr>
      </w:pPr>
      <w:r w:rsidRPr="00EA7C73">
        <w:rPr>
          <w:b/>
          <w:bCs/>
        </w:rPr>
        <w:t xml:space="preserve">Identifying </w:t>
      </w:r>
      <w:r w:rsidR="00CF4B58">
        <w:rPr>
          <w:b/>
          <w:bCs/>
        </w:rPr>
        <w:t>s</w:t>
      </w:r>
      <w:r w:rsidRPr="00EA7C73">
        <w:rPr>
          <w:b/>
          <w:bCs/>
        </w:rPr>
        <w:t xml:space="preserve">trengths and </w:t>
      </w:r>
      <w:r w:rsidR="00CF4B58">
        <w:rPr>
          <w:b/>
          <w:bCs/>
        </w:rPr>
        <w:t>w</w:t>
      </w:r>
      <w:r w:rsidRPr="00EA7C73">
        <w:rPr>
          <w:b/>
          <w:bCs/>
        </w:rPr>
        <w:t>eaknesses</w:t>
      </w:r>
      <w:r w:rsidRPr="00EA7C73">
        <w:t xml:space="preserve">: The </w:t>
      </w:r>
      <w:r w:rsidR="00CC5B35">
        <w:t>framework</w:t>
      </w:r>
      <w:r w:rsidR="00CC5B35" w:rsidRPr="00EA7C73" w:rsidDel="00CC5B35">
        <w:t xml:space="preserve"> </w:t>
      </w:r>
      <w:r w:rsidRPr="00EA7C73">
        <w:t>helps organi</w:t>
      </w:r>
      <w:r w:rsidR="00756066">
        <w:t>s</w:t>
      </w:r>
      <w:r w:rsidRPr="00EA7C73">
        <w:t>ations evaluate the effectiveness of their IWS. By identifying strengths</w:t>
      </w:r>
      <w:r w:rsidR="00756066" w:rsidRPr="00756066">
        <w:t xml:space="preserve"> </w:t>
      </w:r>
      <w:r w:rsidR="00756066">
        <w:t xml:space="preserve">and </w:t>
      </w:r>
      <w:r w:rsidR="00756066" w:rsidRPr="00EA7C73">
        <w:t>weaknesses</w:t>
      </w:r>
      <w:r w:rsidRPr="00EA7C73">
        <w:t>, organi</w:t>
      </w:r>
      <w:r w:rsidR="00756066">
        <w:t>s</w:t>
      </w:r>
      <w:r w:rsidRPr="00EA7C73">
        <w:t xml:space="preserve">ations can reinforce good practices </w:t>
      </w:r>
      <w:r w:rsidR="00756066">
        <w:t>and</w:t>
      </w:r>
      <w:r w:rsidRPr="00EA7C73">
        <w:t xml:space="preserve"> address</w:t>
      </w:r>
      <w:r w:rsidR="00756066">
        <w:t xml:space="preserve"> gaps,</w:t>
      </w:r>
      <w:r w:rsidRPr="00EA7C73">
        <w:t xml:space="preserve"> to improve overall effectiveness.</w:t>
      </w:r>
    </w:p>
    <w:p w14:paraId="27A68C7C" w14:textId="5E973C5C" w:rsidR="00EA7C73" w:rsidRPr="00EA7C73" w:rsidRDefault="00EA7C73" w:rsidP="00C36B8A">
      <w:pPr>
        <w:numPr>
          <w:ilvl w:val="0"/>
          <w:numId w:val="12"/>
        </w:numPr>
      </w:pPr>
      <w:r w:rsidRPr="00EA7C73">
        <w:rPr>
          <w:b/>
          <w:bCs/>
        </w:rPr>
        <w:t xml:space="preserve">Ensuring </w:t>
      </w:r>
      <w:r w:rsidR="00CF4B58">
        <w:rPr>
          <w:b/>
          <w:bCs/>
        </w:rPr>
        <w:t>b</w:t>
      </w:r>
      <w:r w:rsidRPr="00EA7C73">
        <w:rPr>
          <w:b/>
          <w:bCs/>
        </w:rPr>
        <w:t xml:space="preserve">est </w:t>
      </w:r>
      <w:r w:rsidR="00CF4B58">
        <w:rPr>
          <w:b/>
          <w:bCs/>
        </w:rPr>
        <w:t>p</w:t>
      </w:r>
      <w:r w:rsidRPr="00EA7C73">
        <w:rPr>
          <w:b/>
          <w:bCs/>
        </w:rPr>
        <w:t>ractices</w:t>
      </w:r>
      <w:r w:rsidRPr="00EA7C73">
        <w:t xml:space="preserve">: </w:t>
      </w:r>
      <w:r w:rsidR="00A830E3">
        <w:t>Findings from t</w:t>
      </w:r>
      <w:r w:rsidR="00756066" w:rsidRPr="00EA7C73">
        <w:t xml:space="preserve">he </w:t>
      </w:r>
      <w:r w:rsidR="00CC5B35">
        <w:t>framework</w:t>
      </w:r>
      <w:r w:rsidR="00CC5B35" w:rsidRPr="00EA7C73" w:rsidDel="00CC5B35">
        <w:t xml:space="preserve"> </w:t>
      </w:r>
      <w:r w:rsidR="00A830E3">
        <w:t xml:space="preserve">help </w:t>
      </w:r>
      <w:r w:rsidRPr="00EA7C73">
        <w:t xml:space="preserve">ensure that </w:t>
      </w:r>
      <w:r w:rsidR="00A830E3">
        <w:t>an</w:t>
      </w:r>
      <w:r w:rsidR="00A830E3" w:rsidRPr="00EA7C73">
        <w:t xml:space="preserve"> </w:t>
      </w:r>
      <w:r w:rsidRPr="00EA7C73">
        <w:t>organi</w:t>
      </w:r>
      <w:r w:rsidR="00756066">
        <w:t>s</w:t>
      </w:r>
      <w:r w:rsidRPr="00EA7C73">
        <w:t xml:space="preserve">ation adheres to best practices related to whistleblower protection. This is crucial for maintaining trust </w:t>
      </w:r>
      <w:r w:rsidR="00A830E3">
        <w:t>from</w:t>
      </w:r>
      <w:r w:rsidR="00A830E3" w:rsidRPr="00EA7C73">
        <w:t xml:space="preserve"> </w:t>
      </w:r>
      <w:r w:rsidR="0029141B">
        <w:t>personnel</w:t>
      </w:r>
      <w:r w:rsidR="0029141B" w:rsidRPr="00EA7C73">
        <w:t xml:space="preserve"> </w:t>
      </w:r>
      <w:r w:rsidRPr="00EA7C73">
        <w:t>and stakeholders</w:t>
      </w:r>
      <w:r w:rsidR="00A830E3">
        <w:t>,</w:t>
      </w:r>
      <w:r w:rsidRPr="00EA7C73">
        <w:t xml:space="preserve"> and fostering an environment that encourages ethical reporting.</w:t>
      </w:r>
    </w:p>
    <w:p w14:paraId="3B683DA0" w14:textId="660C48A9" w:rsidR="00EA7C73" w:rsidRPr="00EA7C73" w:rsidRDefault="00EA7C73" w:rsidP="00C36B8A">
      <w:pPr>
        <w:numPr>
          <w:ilvl w:val="0"/>
          <w:numId w:val="12"/>
        </w:numPr>
      </w:pPr>
      <w:r w:rsidRPr="00EA7C73">
        <w:rPr>
          <w:b/>
          <w:bCs/>
        </w:rPr>
        <w:t xml:space="preserve">Promoting a </w:t>
      </w:r>
      <w:r w:rsidR="00CF4B58">
        <w:rPr>
          <w:b/>
          <w:bCs/>
        </w:rPr>
        <w:t>c</w:t>
      </w:r>
      <w:r w:rsidRPr="00EA7C73">
        <w:rPr>
          <w:b/>
          <w:bCs/>
        </w:rPr>
        <w:t xml:space="preserve">ulture of </w:t>
      </w:r>
      <w:r w:rsidR="00CF4B58">
        <w:rPr>
          <w:b/>
          <w:bCs/>
        </w:rPr>
        <w:t>t</w:t>
      </w:r>
      <w:r w:rsidRPr="00EA7C73">
        <w:rPr>
          <w:b/>
          <w:bCs/>
        </w:rPr>
        <w:t xml:space="preserve">ransparency and </w:t>
      </w:r>
      <w:r w:rsidR="00CF4B58">
        <w:rPr>
          <w:b/>
          <w:bCs/>
        </w:rPr>
        <w:t>a</w:t>
      </w:r>
      <w:r w:rsidRPr="00EA7C73">
        <w:rPr>
          <w:b/>
          <w:bCs/>
        </w:rPr>
        <w:t>ccountability</w:t>
      </w:r>
      <w:r w:rsidRPr="00EA7C73">
        <w:t xml:space="preserve">: The process encourages a culture where </w:t>
      </w:r>
      <w:r w:rsidR="0029141B">
        <w:t>personnel</w:t>
      </w:r>
      <w:r w:rsidR="0029141B" w:rsidRPr="00EA7C73">
        <w:t xml:space="preserve"> </w:t>
      </w:r>
      <w:r w:rsidRPr="00EA7C73">
        <w:t xml:space="preserve">feel safe to report wrongdoing without fear of retaliation. It demonstrates </w:t>
      </w:r>
      <w:r w:rsidR="00A830E3">
        <w:t>an</w:t>
      </w:r>
      <w:r w:rsidR="00A830E3" w:rsidRPr="00EA7C73">
        <w:t xml:space="preserve"> </w:t>
      </w:r>
      <w:r w:rsidR="00756066">
        <w:t>organisation</w:t>
      </w:r>
      <w:r w:rsidRPr="00EA7C73">
        <w:t>'s commitment to transparency, integrity and ethical behavio</w:t>
      </w:r>
      <w:r w:rsidR="00CF4B58">
        <w:t>u</w:t>
      </w:r>
      <w:r w:rsidRPr="00EA7C73">
        <w:t xml:space="preserve">r, fostering trust among </w:t>
      </w:r>
      <w:r w:rsidR="0029141B">
        <w:t>personnel</w:t>
      </w:r>
      <w:r w:rsidRPr="00EA7C73">
        <w:t>.</w:t>
      </w:r>
    </w:p>
    <w:p w14:paraId="2910EF07" w14:textId="6B35EA46" w:rsidR="00EA7C73" w:rsidRPr="00EA7C73" w:rsidRDefault="00EA7C73" w:rsidP="00C36B8A">
      <w:pPr>
        <w:numPr>
          <w:ilvl w:val="0"/>
          <w:numId w:val="12"/>
        </w:numPr>
      </w:pPr>
      <w:r w:rsidRPr="00EA7C73">
        <w:rPr>
          <w:b/>
          <w:bCs/>
        </w:rPr>
        <w:t xml:space="preserve">Guiding </w:t>
      </w:r>
      <w:r w:rsidR="00CF4B58">
        <w:rPr>
          <w:b/>
          <w:bCs/>
        </w:rPr>
        <w:t>i</w:t>
      </w:r>
      <w:r w:rsidRPr="00EA7C73">
        <w:rPr>
          <w:b/>
          <w:bCs/>
        </w:rPr>
        <w:t xml:space="preserve">mprovements and </w:t>
      </w:r>
      <w:r w:rsidR="00CF4B58">
        <w:rPr>
          <w:b/>
          <w:bCs/>
        </w:rPr>
        <w:t>r</w:t>
      </w:r>
      <w:r w:rsidRPr="00EA7C73">
        <w:rPr>
          <w:b/>
          <w:bCs/>
        </w:rPr>
        <w:t>eforms</w:t>
      </w:r>
      <w:r w:rsidRPr="00EA7C73">
        <w:t xml:space="preserve">: The insights gained from the </w:t>
      </w:r>
      <w:r w:rsidR="00CC5B35">
        <w:t>framework</w:t>
      </w:r>
      <w:r w:rsidR="00CC5B35" w:rsidRPr="00EA7C73" w:rsidDel="00CC5B35">
        <w:t xml:space="preserve"> </w:t>
      </w:r>
      <w:r w:rsidRPr="00EA7C73">
        <w:t>can guide targeted reforms and improvements in the whistleblowing procedures. Th</w:t>
      </w:r>
      <w:r w:rsidR="003E11CB">
        <w:t>ese</w:t>
      </w:r>
      <w:r w:rsidRPr="00EA7C73">
        <w:t xml:space="preserve"> can include updating policies, improving communication strategies, or enhancing training program</w:t>
      </w:r>
      <w:r w:rsidR="00A830E3">
        <w:t>me</w:t>
      </w:r>
      <w:r w:rsidRPr="00EA7C73">
        <w:t>s to better support potential whistleblowers.</w:t>
      </w:r>
    </w:p>
    <w:p w14:paraId="09AEB976" w14:textId="4E919415" w:rsidR="00EA7C73" w:rsidRPr="00EA7C73" w:rsidRDefault="00EA7C73" w:rsidP="00C36B8A">
      <w:pPr>
        <w:numPr>
          <w:ilvl w:val="0"/>
          <w:numId w:val="12"/>
        </w:numPr>
      </w:pPr>
      <w:r w:rsidRPr="00EA7C73">
        <w:rPr>
          <w:b/>
          <w:bCs/>
        </w:rPr>
        <w:t xml:space="preserve">Facilitating </w:t>
      </w:r>
      <w:r w:rsidR="00CF4B58">
        <w:rPr>
          <w:b/>
          <w:bCs/>
        </w:rPr>
        <w:t>i</w:t>
      </w:r>
      <w:r w:rsidRPr="00EA7C73">
        <w:rPr>
          <w:b/>
          <w:bCs/>
        </w:rPr>
        <w:t xml:space="preserve">nternal </w:t>
      </w:r>
      <w:r w:rsidR="00CF4B58">
        <w:rPr>
          <w:b/>
          <w:bCs/>
        </w:rPr>
        <w:t>c</w:t>
      </w:r>
      <w:r w:rsidRPr="00EA7C73">
        <w:rPr>
          <w:b/>
          <w:bCs/>
        </w:rPr>
        <w:t xml:space="preserve">ommunication and </w:t>
      </w:r>
      <w:r w:rsidR="00CF4B58">
        <w:rPr>
          <w:b/>
          <w:bCs/>
        </w:rPr>
        <w:t>c</w:t>
      </w:r>
      <w:r w:rsidRPr="00EA7C73">
        <w:rPr>
          <w:b/>
          <w:bCs/>
        </w:rPr>
        <w:t>ollaboration</w:t>
      </w:r>
      <w:r w:rsidRPr="00EA7C73">
        <w:t xml:space="preserve">: Involving different departments, such as human resources and compliance, in the self-assessment promotes internal communication and collaboration. It ensures a more comprehensive understanding of the whistleblowing process and integrates feedback from various perspectives within </w:t>
      </w:r>
      <w:r w:rsidR="00A830E3">
        <w:t>an</w:t>
      </w:r>
      <w:r w:rsidR="00A830E3" w:rsidRPr="00EA7C73">
        <w:t xml:space="preserve"> </w:t>
      </w:r>
      <w:r w:rsidR="00756066">
        <w:t>organisation</w:t>
      </w:r>
      <w:r w:rsidRPr="00EA7C73">
        <w:t>.</w:t>
      </w:r>
    </w:p>
    <w:p w14:paraId="0F0D9626" w14:textId="0EBB2F83" w:rsidR="00EA7C73" w:rsidRPr="00EA7C73" w:rsidRDefault="00EA7C73" w:rsidP="00C36B8A">
      <w:pPr>
        <w:numPr>
          <w:ilvl w:val="0"/>
          <w:numId w:val="12"/>
        </w:numPr>
      </w:pPr>
      <w:r w:rsidRPr="00EA7C73">
        <w:rPr>
          <w:b/>
          <w:bCs/>
        </w:rPr>
        <w:t xml:space="preserve">Enhancing </w:t>
      </w:r>
      <w:r w:rsidR="00A830E3">
        <w:rPr>
          <w:b/>
          <w:bCs/>
        </w:rPr>
        <w:t>o</w:t>
      </w:r>
      <w:r w:rsidR="00756066">
        <w:rPr>
          <w:b/>
          <w:bCs/>
        </w:rPr>
        <w:t>rganisation</w:t>
      </w:r>
      <w:r w:rsidRPr="00EA7C73">
        <w:rPr>
          <w:b/>
          <w:bCs/>
        </w:rPr>
        <w:t xml:space="preserve">al </w:t>
      </w:r>
      <w:r w:rsidR="00A830E3">
        <w:rPr>
          <w:b/>
          <w:bCs/>
        </w:rPr>
        <w:t>l</w:t>
      </w:r>
      <w:r w:rsidRPr="00EA7C73">
        <w:rPr>
          <w:b/>
          <w:bCs/>
        </w:rPr>
        <w:t>earning</w:t>
      </w:r>
      <w:r w:rsidRPr="00EA7C73">
        <w:t xml:space="preserve">: Regular self-assessment provides opportunities for continuous learning and development. It helps </w:t>
      </w:r>
      <w:r w:rsidR="00907BF2">
        <w:t xml:space="preserve">your </w:t>
      </w:r>
      <w:r w:rsidR="00756066">
        <w:t>organisation</w:t>
      </w:r>
      <w:r w:rsidRPr="00EA7C73">
        <w:t xml:space="preserve"> stay updated on best practices, adapt to new expectations, and respond effectively to emerging challenges in whistleblower protection.</w:t>
      </w:r>
    </w:p>
    <w:p w14:paraId="1745DEB6" w14:textId="58B2E2B0" w:rsidR="00EA7C73" w:rsidRPr="00EA7C73" w:rsidRDefault="00EA7C73" w:rsidP="00C36B8A">
      <w:pPr>
        <w:numPr>
          <w:ilvl w:val="0"/>
          <w:numId w:val="12"/>
        </w:numPr>
      </w:pPr>
      <w:r w:rsidRPr="00EA7C73">
        <w:rPr>
          <w:b/>
          <w:bCs/>
        </w:rPr>
        <w:t xml:space="preserve">Building </w:t>
      </w:r>
      <w:r w:rsidR="00A830E3">
        <w:rPr>
          <w:b/>
          <w:bCs/>
        </w:rPr>
        <w:t>t</w:t>
      </w:r>
      <w:r w:rsidRPr="00EA7C73">
        <w:rPr>
          <w:b/>
          <w:bCs/>
        </w:rPr>
        <w:t xml:space="preserve">rust with </w:t>
      </w:r>
      <w:r w:rsidR="00A830E3">
        <w:rPr>
          <w:b/>
          <w:bCs/>
        </w:rPr>
        <w:t>e</w:t>
      </w:r>
      <w:r w:rsidRPr="00EA7C73">
        <w:rPr>
          <w:b/>
          <w:bCs/>
        </w:rPr>
        <w:t xml:space="preserve">xternal </w:t>
      </w:r>
      <w:r w:rsidR="00A830E3">
        <w:rPr>
          <w:b/>
          <w:bCs/>
        </w:rPr>
        <w:t>s</w:t>
      </w:r>
      <w:r w:rsidRPr="00EA7C73">
        <w:rPr>
          <w:b/>
          <w:bCs/>
        </w:rPr>
        <w:t>takeholders</w:t>
      </w:r>
      <w:r w:rsidRPr="00EA7C73">
        <w:t xml:space="preserve">: By demonstrating a commitment to self-evaluation and improvement, </w:t>
      </w:r>
      <w:r w:rsidR="00907BF2">
        <w:t xml:space="preserve">your </w:t>
      </w:r>
      <w:r w:rsidR="00756066">
        <w:t>organisation</w:t>
      </w:r>
      <w:r w:rsidRPr="00EA7C73">
        <w:t xml:space="preserve"> builds trust with external stakeholders, including regulators, partners and the public. This trust is critical for maintaining a positive reputation and ensuring long-term sustainability.</w:t>
      </w:r>
    </w:p>
    <w:p w14:paraId="7460ADC6" w14:textId="03736BD5" w:rsidR="001237EF" w:rsidRPr="006F7810" w:rsidRDefault="00EA7C73" w:rsidP="00631188">
      <w:r w:rsidRPr="00EA7C73">
        <w:t xml:space="preserve">Overall, </w:t>
      </w:r>
      <w:r w:rsidR="00CC5B35">
        <w:t>using</w:t>
      </w:r>
      <w:r w:rsidR="00CC5B35" w:rsidRPr="00EA7C73">
        <w:t xml:space="preserve"> </w:t>
      </w:r>
      <w:r w:rsidRPr="00EA7C73">
        <w:t xml:space="preserve">the self-assessment </w:t>
      </w:r>
      <w:r w:rsidR="00CC5B35">
        <w:t>framework</w:t>
      </w:r>
      <w:r w:rsidR="00CC5B35" w:rsidRPr="00EA7C73" w:rsidDel="00CC5B35">
        <w:t xml:space="preserve"> </w:t>
      </w:r>
      <w:r w:rsidRPr="00EA7C73">
        <w:t xml:space="preserve">is a proactive measure to enhance the effectiveness of an </w:t>
      </w:r>
      <w:r w:rsidR="00756066">
        <w:t>organisation</w:t>
      </w:r>
      <w:r w:rsidR="00561B56">
        <w:t>’</w:t>
      </w:r>
      <w:r w:rsidRPr="00EA7C73">
        <w:t xml:space="preserve">s whistleblowing </w:t>
      </w:r>
      <w:r w:rsidR="00F92FFB">
        <w:t>system</w:t>
      </w:r>
      <w:r w:rsidRPr="00EA7C73">
        <w:t>, protect whistleblowers and uphold ethical standards.</w:t>
      </w:r>
    </w:p>
    <w:p w14:paraId="60F2C21C" w14:textId="063FC81C" w:rsidR="00B14B8F" w:rsidRPr="00AA6F42" w:rsidRDefault="00E5331B" w:rsidP="00AA6F42">
      <w:pPr>
        <w:pStyle w:val="Heading2"/>
      </w:pPr>
      <w:bookmarkStart w:id="10" w:name="_Toc180672149"/>
      <w:r w:rsidRPr="00AA6F42">
        <w:t>Roles and responsibilities</w:t>
      </w:r>
      <w:r w:rsidR="00EA0F63" w:rsidRPr="00AA6F42">
        <w:t xml:space="preserve"> in </w:t>
      </w:r>
      <w:r w:rsidR="00480BFD" w:rsidRPr="00AA6F42">
        <w:t>conducting the assessment</w:t>
      </w:r>
      <w:bookmarkEnd w:id="10"/>
    </w:p>
    <w:p w14:paraId="70780986" w14:textId="43696AE4" w:rsidR="00DE044B" w:rsidRDefault="00DE044B" w:rsidP="00AA6F42">
      <w:pPr>
        <w:rPr>
          <w:caps/>
        </w:rPr>
      </w:pPr>
      <w:r w:rsidRPr="133BDA44">
        <w:t xml:space="preserve">The whistleblowing officer or office is responsible for conducting the self-assessment. </w:t>
      </w:r>
      <w:r w:rsidR="00A830E3">
        <w:t xml:space="preserve">To maximise its effectiveness, they should </w:t>
      </w:r>
      <w:r w:rsidRPr="133BDA44">
        <w:t>collaborate with other departments</w:t>
      </w:r>
      <w:r w:rsidR="00D80369">
        <w:t xml:space="preserve"> or functions</w:t>
      </w:r>
      <w:r w:rsidRPr="133BDA44">
        <w:t xml:space="preserve">, such as Human Resources (HR), </w:t>
      </w:r>
      <w:r w:rsidRPr="133BDA44">
        <w:lastRenderedPageBreak/>
        <w:t xml:space="preserve">Compliance, Ethics, Legal, </w:t>
      </w:r>
      <w:r w:rsidR="00055DB4">
        <w:t xml:space="preserve">Corporate Social </w:t>
      </w:r>
      <w:r w:rsidR="00D80369">
        <w:t>Responsibility</w:t>
      </w:r>
      <w:r w:rsidR="00055DB4">
        <w:t xml:space="preserve"> (CSR)</w:t>
      </w:r>
      <w:r w:rsidR="00D80369">
        <w:t xml:space="preserve"> </w:t>
      </w:r>
      <w:r w:rsidRPr="133BDA44">
        <w:t xml:space="preserve">and Diversity, Equity and Inclusion (DEI), as well as relevant bodies, including the governing body </w:t>
      </w:r>
      <w:r w:rsidR="00915A41" w:rsidRPr="133BDA44">
        <w:t>and</w:t>
      </w:r>
      <w:r w:rsidRPr="133BDA44">
        <w:t xml:space="preserve"> personnel representatives. These groups can provide input for specific questions and contribute to the analysis of responses and discussions on the next steps.</w:t>
      </w:r>
    </w:p>
    <w:p w14:paraId="03EE4423" w14:textId="297E3218" w:rsidR="0080307E" w:rsidRPr="0080307E" w:rsidRDefault="00970AA9" w:rsidP="00AA6F42">
      <w:r>
        <w:t>If</w:t>
      </w:r>
      <w:r w:rsidR="00A736DC">
        <w:t xml:space="preserve"> </w:t>
      </w:r>
      <w:r w:rsidR="00BA4E7F">
        <w:t xml:space="preserve">your </w:t>
      </w:r>
      <w:r w:rsidR="00766468">
        <w:t>organisation</w:t>
      </w:r>
      <w:r w:rsidR="00A736DC">
        <w:t xml:space="preserve"> does not yet have designated a </w:t>
      </w:r>
      <w:r w:rsidR="00766468">
        <w:t>whistleblowing</w:t>
      </w:r>
      <w:r w:rsidR="00A736DC">
        <w:t xml:space="preserve"> officer of office, </w:t>
      </w:r>
      <w:r w:rsidR="004C36D4">
        <w:t>other functions</w:t>
      </w:r>
      <w:r w:rsidR="00A830E3">
        <w:t>,</w:t>
      </w:r>
      <w:r w:rsidR="004C36D4">
        <w:t xml:space="preserve"> </w:t>
      </w:r>
      <w:r w:rsidR="00A830E3">
        <w:t xml:space="preserve">such as compliance, governance or audit, </w:t>
      </w:r>
      <w:r w:rsidR="001B7D11">
        <w:t>c</w:t>
      </w:r>
      <w:r w:rsidR="00DF60A9">
        <w:t xml:space="preserve">an </w:t>
      </w:r>
      <w:r w:rsidR="001B7D11">
        <w:t>conduct the self-assessment</w:t>
      </w:r>
      <w:r w:rsidR="00766468">
        <w:t xml:space="preserve">. </w:t>
      </w:r>
      <w:r w:rsidR="0080307E" w:rsidRPr="0080307E">
        <w:t xml:space="preserve">It is generally advised </w:t>
      </w:r>
      <w:r w:rsidR="00A830E3">
        <w:t xml:space="preserve">that </w:t>
      </w:r>
      <w:r w:rsidR="0080307E" w:rsidRPr="0080307E">
        <w:t xml:space="preserve">the self-assessment task </w:t>
      </w:r>
      <w:r w:rsidR="00A830E3">
        <w:t xml:space="preserve">is </w:t>
      </w:r>
      <w:r w:rsidR="00A830E3" w:rsidRPr="0080307E">
        <w:t>not assign</w:t>
      </w:r>
      <w:r w:rsidR="00A830E3">
        <w:t>ed</w:t>
      </w:r>
      <w:r w:rsidR="00A830E3" w:rsidRPr="0080307E">
        <w:t xml:space="preserve"> </w:t>
      </w:r>
      <w:r w:rsidR="0080307E" w:rsidRPr="0080307E">
        <w:t>to HR or management</w:t>
      </w:r>
      <w:r w:rsidR="00A830E3">
        <w:t>, due to</w:t>
      </w:r>
      <w:r w:rsidR="0080307E" w:rsidRPr="0080307E">
        <w:t xml:space="preserve"> potential conflicts of interest. Both HR and management are often directly involved in handling sensitive personnel issues and overseeing employees, which could create bias or affect objectivity in the assessment process.</w:t>
      </w:r>
    </w:p>
    <w:p w14:paraId="66B8A1FE" w14:textId="1A0D755E" w:rsidR="0080307E" w:rsidRPr="0080307E" w:rsidRDefault="0080307E" w:rsidP="00AA6F42">
      <w:r w:rsidRPr="0080307E">
        <w:t xml:space="preserve">Assigning the task to independent functions </w:t>
      </w:r>
      <w:r w:rsidR="00A830E3">
        <w:t>such as</w:t>
      </w:r>
      <w:r w:rsidR="00A830E3" w:rsidRPr="0080307E">
        <w:t xml:space="preserve"> </w:t>
      </w:r>
      <w:r w:rsidRPr="0080307E">
        <w:t>compliance, governance or audit ensures a more impartial review. These departments typically operate with a degree of separation from day-to-day personnel decisions, making them better suited to assess</w:t>
      </w:r>
      <w:r w:rsidR="00A830E3">
        <w:t>ing</w:t>
      </w:r>
      <w:r w:rsidRPr="0080307E">
        <w:t xml:space="preserve"> the IWS objectively, ensuring integrity and promoting trust in the process.</w:t>
      </w:r>
    </w:p>
    <w:p w14:paraId="2131E56B" w14:textId="7836FC40" w:rsidR="00B72F3C" w:rsidRPr="00AA6F42" w:rsidRDefault="00B72F3C" w:rsidP="00AA6F42">
      <w:pPr>
        <w:pStyle w:val="Heading2"/>
      </w:pPr>
      <w:bookmarkStart w:id="11" w:name="_Toc180672150"/>
      <w:r w:rsidRPr="00D113FB">
        <w:t>Assessment framework: dimensions</w:t>
      </w:r>
      <w:r w:rsidRPr="00AA6F42">
        <w:t xml:space="preserve"> and questions</w:t>
      </w:r>
      <w:bookmarkEnd w:id="11"/>
    </w:p>
    <w:p w14:paraId="123AEFBF" w14:textId="144AF05F" w:rsidR="00B72F3C" w:rsidRPr="006F7810" w:rsidRDefault="00B72F3C" w:rsidP="00B72F3C">
      <w:pPr>
        <w:rPr>
          <w:color w:val="000000" w:themeColor="text1"/>
          <w:lang w:eastAsia="zh-CN"/>
        </w:rPr>
      </w:pPr>
      <w:r w:rsidRPr="006F7810">
        <w:rPr>
          <w:color w:val="000000" w:themeColor="text1"/>
          <w:lang w:eastAsia="zh-CN"/>
        </w:rPr>
        <w:t xml:space="preserve">The core of the assessment is structured around a set of </w:t>
      </w:r>
      <w:r w:rsidR="005D597A">
        <w:rPr>
          <w:color w:val="000000" w:themeColor="text1"/>
          <w:lang w:eastAsia="zh-CN"/>
        </w:rPr>
        <w:t>130</w:t>
      </w:r>
      <w:r w:rsidRPr="006F7810">
        <w:rPr>
          <w:color w:val="000000" w:themeColor="text1"/>
          <w:lang w:eastAsia="zh-CN"/>
        </w:rPr>
        <w:t xml:space="preserve"> questions clustered under eight dimensions and divided in</w:t>
      </w:r>
      <w:r w:rsidR="00A830E3">
        <w:rPr>
          <w:color w:val="000000" w:themeColor="text1"/>
          <w:lang w:eastAsia="zh-CN"/>
        </w:rPr>
        <w:t>to</w:t>
      </w:r>
      <w:r w:rsidRPr="006F7810">
        <w:rPr>
          <w:color w:val="000000" w:themeColor="text1"/>
          <w:lang w:eastAsia="zh-CN"/>
        </w:rPr>
        <w:t xml:space="preserve"> </w:t>
      </w:r>
      <w:r w:rsidR="00177C82">
        <w:rPr>
          <w:color w:val="000000" w:themeColor="text1"/>
          <w:lang w:eastAsia="zh-CN"/>
        </w:rPr>
        <w:t>20</w:t>
      </w:r>
      <w:r w:rsidRPr="006F7810">
        <w:rPr>
          <w:color w:val="000000" w:themeColor="text1"/>
          <w:lang w:eastAsia="zh-CN"/>
        </w:rPr>
        <w:t xml:space="preserve"> sub-</w:t>
      </w:r>
      <w:r w:rsidR="00A830E3">
        <w:rPr>
          <w:color w:val="000000" w:themeColor="text1"/>
          <w:lang w:eastAsia="zh-CN"/>
        </w:rPr>
        <w:t>categorie</w:t>
      </w:r>
      <w:r w:rsidR="00A830E3" w:rsidRPr="006F7810">
        <w:rPr>
          <w:color w:val="000000" w:themeColor="text1"/>
          <w:lang w:eastAsia="zh-CN"/>
        </w:rPr>
        <w:t>s</w:t>
      </w:r>
      <w:r w:rsidR="00A830E3">
        <w:rPr>
          <w:color w:val="000000" w:themeColor="text1"/>
          <w:lang w:eastAsia="zh-CN"/>
        </w:rPr>
        <w:t>,</w:t>
      </w:r>
      <w:r w:rsidR="00A830E3" w:rsidRPr="006F7810">
        <w:rPr>
          <w:color w:val="000000" w:themeColor="text1"/>
          <w:lang w:eastAsia="zh-CN"/>
        </w:rPr>
        <w:t xml:space="preserve"> </w:t>
      </w:r>
      <w:r w:rsidRPr="006F7810">
        <w:rPr>
          <w:color w:val="000000" w:themeColor="text1"/>
          <w:lang w:eastAsia="zh-CN"/>
        </w:rPr>
        <w:t>as described in the table below:</w:t>
      </w:r>
    </w:p>
    <w:p w14:paraId="7A0C3CDD" w14:textId="77777777" w:rsidR="00B72F3C" w:rsidRPr="006F7810" w:rsidRDefault="00B72F3C" w:rsidP="00B72F3C">
      <w:pPr>
        <w:rPr>
          <w:color w:val="000000" w:themeColor="text1"/>
          <w:lang w:eastAsia="zh-CN"/>
        </w:rPr>
      </w:pPr>
    </w:p>
    <w:tbl>
      <w:tblPr>
        <w:tblStyle w:val="TableGrid"/>
        <w:tblW w:w="0" w:type="auto"/>
        <w:tblLook w:val="04A0" w:firstRow="1" w:lastRow="0" w:firstColumn="1" w:lastColumn="0" w:noHBand="0" w:noVBand="1"/>
      </w:tblPr>
      <w:tblGrid>
        <w:gridCol w:w="3438"/>
        <w:gridCol w:w="6077"/>
      </w:tblGrid>
      <w:tr w:rsidR="00833CF4" w:rsidRPr="006F7810" w14:paraId="3BACAF09" w14:textId="77777777" w:rsidTr="00274CB3">
        <w:tc>
          <w:tcPr>
            <w:tcW w:w="0" w:type="auto"/>
          </w:tcPr>
          <w:p w14:paraId="4287D941" w14:textId="1622B803" w:rsidR="00B72F3C" w:rsidRPr="006F7810" w:rsidRDefault="00726CA7" w:rsidP="00274CB3">
            <w:pPr>
              <w:spacing w:after="120"/>
              <w:rPr>
                <w:b/>
                <w:bCs/>
                <w:lang w:eastAsia="zh-CN"/>
              </w:rPr>
            </w:pPr>
            <w:r w:rsidRPr="006F7810">
              <w:rPr>
                <w:b/>
                <w:bCs/>
                <w:lang w:eastAsia="zh-CN"/>
              </w:rPr>
              <w:t>Dimensions</w:t>
            </w:r>
          </w:p>
        </w:tc>
        <w:tc>
          <w:tcPr>
            <w:tcW w:w="0" w:type="auto"/>
          </w:tcPr>
          <w:p w14:paraId="70A66CE6" w14:textId="463ADD6A" w:rsidR="00B72F3C" w:rsidRPr="006F7810" w:rsidRDefault="00726CA7" w:rsidP="00274CB3">
            <w:pPr>
              <w:spacing w:after="120"/>
              <w:rPr>
                <w:b/>
                <w:bCs/>
                <w:lang w:eastAsia="zh-CN"/>
              </w:rPr>
            </w:pPr>
            <w:r w:rsidRPr="006F7810">
              <w:rPr>
                <w:b/>
                <w:bCs/>
                <w:lang w:eastAsia="zh-CN"/>
              </w:rPr>
              <w:t>Sub-</w:t>
            </w:r>
            <w:r w:rsidR="00AB1352">
              <w:rPr>
                <w:b/>
                <w:bCs/>
                <w:lang w:eastAsia="zh-CN"/>
              </w:rPr>
              <w:t>categories</w:t>
            </w:r>
          </w:p>
        </w:tc>
      </w:tr>
      <w:tr w:rsidR="004B0B67" w:rsidRPr="006F7810" w14:paraId="7F09213E" w14:textId="77777777" w:rsidTr="00274CB3">
        <w:tc>
          <w:tcPr>
            <w:tcW w:w="0" w:type="auto"/>
          </w:tcPr>
          <w:p w14:paraId="284702FB" w14:textId="1B1387DD" w:rsidR="00726CA7" w:rsidRPr="006F7810" w:rsidRDefault="00250CDC" w:rsidP="00274CB3">
            <w:pPr>
              <w:spacing w:after="120"/>
              <w:rPr>
                <w:lang w:eastAsia="zh-CN"/>
              </w:rPr>
            </w:pPr>
            <w:r w:rsidRPr="00250CDC">
              <w:rPr>
                <w:lang w:eastAsia="zh-CN"/>
              </w:rPr>
              <w:t>Key considerations when setting up an IWS</w:t>
            </w:r>
          </w:p>
        </w:tc>
        <w:tc>
          <w:tcPr>
            <w:tcW w:w="0" w:type="auto"/>
          </w:tcPr>
          <w:p w14:paraId="474A0E08" w14:textId="4696F2F6" w:rsidR="00726CA7" w:rsidRPr="006F7810" w:rsidRDefault="00833CF4" w:rsidP="00274CB3">
            <w:pPr>
              <w:spacing w:after="120"/>
              <w:rPr>
                <w:lang w:eastAsia="zh-CN"/>
              </w:rPr>
            </w:pPr>
            <w:r w:rsidRPr="00833CF4">
              <w:rPr>
                <w:i/>
                <w:iCs/>
                <w:lang w:eastAsia="zh-CN"/>
              </w:rPr>
              <w:t>Gender</w:t>
            </w:r>
            <w:r w:rsidR="00BE66DA">
              <w:rPr>
                <w:i/>
                <w:iCs/>
                <w:lang w:eastAsia="zh-CN"/>
              </w:rPr>
              <w:t>,</w:t>
            </w:r>
            <w:r w:rsidRPr="00833CF4">
              <w:rPr>
                <w:i/>
                <w:iCs/>
                <w:lang w:eastAsia="zh-CN"/>
              </w:rPr>
              <w:t xml:space="preserve"> </w:t>
            </w:r>
            <w:r w:rsidR="00BE66DA">
              <w:rPr>
                <w:i/>
                <w:iCs/>
                <w:lang w:eastAsia="zh-CN"/>
              </w:rPr>
              <w:t>e</w:t>
            </w:r>
            <w:r w:rsidRPr="00833CF4">
              <w:rPr>
                <w:i/>
                <w:iCs/>
                <w:lang w:eastAsia="zh-CN"/>
              </w:rPr>
              <w:t xml:space="preserve">quality and </w:t>
            </w:r>
            <w:r w:rsidR="00BE66DA">
              <w:rPr>
                <w:i/>
                <w:iCs/>
                <w:lang w:eastAsia="zh-CN"/>
              </w:rPr>
              <w:t>s</w:t>
            </w:r>
            <w:r w:rsidRPr="00833CF4">
              <w:rPr>
                <w:i/>
                <w:iCs/>
                <w:lang w:eastAsia="zh-CN"/>
              </w:rPr>
              <w:t xml:space="preserve">ocial </w:t>
            </w:r>
            <w:r w:rsidR="00BE66DA">
              <w:rPr>
                <w:i/>
                <w:iCs/>
                <w:lang w:eastAsia="zh-CN"/>
              </w:rPr>
              <w:t>i</w:t>
            </w:r>
            <w:r w:rsidRPr="00833CF4">
              <w:rPr>
                <w:i/>
                <w:iCs/>
                <w:lang w:eastAsia="zh-CN"/>
              </w:rPr>
              <w:t xml:space="preserve">nclusion </w:t>
            </w:r>
            <w:r w:rsidR="00BE66DA">
              <w:rPr>
                <w:i/>
                <w:iCs/>
                <w:lang w:eastAsia="zh-CN"/>
              </w:rPr>
              <w:t xml:space="preserve">in </w:t>
            </w:r>
            <w:r w:rsidRPr="00833CF4">
              <w:rPr>
                <w:i/>
                <w:iCs/>
                <w:lang w:eastAsia="zh-CN"/>
              </w:rPr>
              <w:t>IWS</w:t>
            </w:r>
          </w:p>
        </w:tc>
      </w:tr>
      <w:tr w:rsidR="00AF297F" w:rsidRPr="006F7810" w14:paraId="0EF54060" w14:textId="77777777" w:rsidTr="00274CB3">
        <w:tc>
          <w:tcPr>
            <w:tcW w:w="0" w:type="auto"/>
          </w:tcPr>
          <w:p w14:paraId="6AC3D34B" w14:textId="77777777" w:rsidR="00B72F3C" w:rsidRPr="006F7810" w:rsidRDefault="00B72F3C" w:rsidP="00274CB3">
            <w:pPr>
              <w:spacing w:after="120"/>
              <w:rPr>
                <w:lang w:eastAsia="zh-CN"/>
              </w:rPr>
            </w:pPr>
            <w:r w:rsidRPr="006F7810">
              <w:rPr>
                <w:lang w:eastAsia="zh-CN"/>
              </w:rPr>
              <w:t>Scope</w:t>
            </w:r>
          </w:p>
        </w:tc>
        <w:tc>
          <w:tcPr>
            <w:tcW w:w="0" w:type="auto"/>
          </w:tcPr>
          <w:p w14:paraId="758DDB14" w14:textId="77777777" w:rsidR="00B72F3C" w:rsidRPr="006F7810" w:rsidRDefault="00B72F3C" w:rsidP="00274CB3">
            <w:pPr>
              <w:spacing w:after="120"/>
              <w:rPr>
                <w:lang w:eastAsia="zh-CN"/>
              </w:rPr>
            </w:pPr>
            <w:r w:rsidRPr="006F7810">
              <w:rPr>
                <w:lang w:eastAsia="zh-CN"/>
              </w:rPr>
              <w:t>What type of wrongdoing should be covered by internal whistleblowing systems?</w:t>
            </w:r>
          </w:p>
          <w:p w14:paraId="5E1A919D" w14:textId="77777777" w:rsidR="00B72F3C" w:rsidRPr="006F7810" w:rsidRDefault="00B72F3C" w:rsidP="00274CB3">
            <w:pPr>
              <w:spacing w:after="120"/>
              <w:rPr>
                <w:lang w:eastAsia="zh-CN"/>
              </w:rPr>
            </w:pPr>
            <w:r w:rsidRPr="006F7810">
              <w:rPr>
                <w:lang w:eastAsia="zh-CN"/>
              </w:rPr>
              <w:t>Who should be able to report through internal whistleblowing systems?</w:t>
            </w:r>
          </w:p>
          <w:p w14:paraId="3C511DE9" w14:textId="77777777" w:rsidR="00B72F3C" w:rsidRPr="006F7810" w:rsidRDefault="00B72F3C" w:rsidP="00274CB3">
            <w:pPr>
              <w:spacing w:after="120"/>
              <w:rPr>
                <w:lang w:eastAsia="zh-CN"/>
              </w:rPr>
            </w:pPr>
            <w:r w:rsidRPr="006F7810">
              <w:rPr>
                <w:lang w:eastAsia="zh-CN"/>
              </w:rPr>
              <w:t>Who should be protected?</w:t>
            </w:r>
          </w:p>
        </w:tc>
      </w:tr>
      <w:tr w:rsidR="00AF297F" w:rsidRPr="006F7810" w14:paraId="65919EBA" w14:textId="77777777" w:rsidTr="00274CB3">
        <w:tc>
          <w:tcPr>
            <w:tcW w:w="0" w:type="auto"/>
          </w:tcPr>
          <w:p w14:paraId="71B35659" w14:textId="77777777" w:rsidR="00B72F3C" w:rsidRPr="006F7810" w:rsidRDefault="00B72F3C" w:rsidP="00274CB3">
            <w:pPr>
              <w:spacing w:after="120"/>
              <w:rPr>
                <w:lang w:eastAsia="zh-CN"/>
              </w:rPr>
            </w:pPr>
            <w:r w:rsidRPr="006F7810">
              <w:rPr>
                <w:lang w:eastAsia="zh-CN"/>
              </w:rPr>
              <w:t>Roles and responsibilities</w:t>
            </w:r>
          </w:p>
        </w:tc>
        <w:tc>
          <w:tcPr>
            <w:tcW w:w="0" w:type="auto"/>
          </w:tcPr>
          <w:p w14:paraId="08048C5F" w14:textId="77777777" w:rsidR="00B72F3C" w:rsidRPr="006F7810" w:rsidRDefault="00B72F3C" w:rsidP="00274CB3">
            <w:pPr>
              <w:spacing w:after="120"/>
              <w:rPr>
                <w:lang w:eastAsia="zh-CN"/>
              </w:rPr>
            </w:pPr>
            <w:r w:rsidRPr="006F7810">
              <w:rPr>
                <w:lang w:eastAsia="zh-CN"/>
              </w:rPr>
              <w:t>Top leadership</w:t>
            </w:r>
          </w:p>
          <w:p w14:paraId="3189CBB0" w14:textId="77777777" w:rsidR="00B72F3C" w:rsidRPr="006F7810" w:rsidRDefault="00B72F3C" w:rsidP="00274CB3">
            <w:pPr>
              <w:spacing w:after="120"/>
              <w:rPr>
                <w:lang w:eastAsia="zh-CN"/>
              </w:rPr>
            </w:pPr>
            <w:r w:rsidRPr="006F7810">
              <w:rPr>
                <w:lang w:eastAsia="zh-CN"/>
              </w:rPr>
              <w:t>The whistleblowing officer or office</w:t>
            </w:r>
          </w:p>
          <w:p w14:paraId="6048D7F4" w14:textId="07BA9A9C" w:rsidR="00140388" w:rsidRPr="008E3310" w:rsidRDefault="00B72F3C" w:rsidP="00140388">
            <w:pPr>
              <w:spacing w:after="120"/>
              <w:rPr>
                <w:sz w:val="16"/>
                <w:szCs w:val="16"/>
              </w:rPr>
            </w:pPr>
            <w:r w:rsidRPr="006F7810">
              <w:rPr>
                <w:lang w:eastAsia="zh-CN"/>
              </w:rPr>
              <w:t>Line managers</w:t>
            </w:r>
          </w:p>
        </w:tc>
      </w:tr>
      <w:tr w:rsidR="00AF297F" w:rsidRPr="006F7810" w14:paraId="47724878" w14:textId="77777777" w:rsidTr="00274CB3">
        <w:tc>
          <w:tcPr>
            <w:tcW w:w="0" w:type="auto"/>
          </w:tcPr>
          <w:p w14:paraId="1E8345C6" w14:textId="77777777" w:rsidR="00B72F3C" w:rsidRPr="006F7810" w:rsidRDefault="00B72F3C" w:rsidP="00274CB3">
            <w:pPr>
              <w:spacing w:after="120"/>
              <w:rPr>
                <w:lang w:eastAsia="zh-CN"/>
              </w:rPr>
            </w:pPr>
            <w:r w:rsidRPr="006F7810">
              <w:rPr>
                <w:lang w:eastAsia="zh-CN"/>
              </w:rPr>
              <w:t>Information and communication</w:t>
            </w:r>
          </w:p>
        </w:tc>
        <w:tc>
          <w:tcPr>
            <w:tcW w:w="0" w:type="auto"/>
          </w:tcPr>
          <w:p w14:paraId="2D188E9A" w14:textId="1445C848" w:rsidR="00B72F3C" w:rsidRPr="006F7810" w:rsidRDefault="00BE66DA" w:rsidP="00274CB3">
            <w:pPr>
              <w:spacing w:after="120"/>
              <w:rPr>
                <w:lang w:eastAsia="zh-CN"/>
              </w:rPr>
            </w:pPr>
            <w:r>
              <w:rPr>
                <w:lang w:eastAsia="zh-CN"/>
              </w:rPr>
              <w:t>Provision of i</w:t>
            </w:r>
            <w:r w:rsidR="00B72F3C" w:rsidRPr="006F7810">
              <w:rPr>
                <w:lang w:eastAsia="zh-CN"/>
              </w:rPr>
              <w:t>nformation to all relevant stakeholders</w:t>
            </w:r>
          </w:p>
          <w:p w14:paraId="0C46BDE5" w14:textId="77777777" w:rsidR="00140388" w:rsidRPr="00177C82" w:rsidRDefault="00140388" w:rsidP="00274CB3">
            <w:pPr>
              <w:spacing w:after="120"/>
              <w:rPr>
                <w:lang w:eastAsia="zh-CN"/>
              </w:rPr>
            </w:pPr>
            <w:r w:rsidRPr="00177C82">
              <w:rPr>
                <w:lang w:eastAsia="zh-CN"/>
              </w:rPr>
              <w:t>Information to provide</w:t>
            </w:r>
          </w:p>
          <w:p w14:paraId="22238356" w14:textId="10EFB936" w:rsidR="008E3310" w:rsidRPr="003C1CF2" w:rsidRDefault="008E3310" w:rsidP="00274CB3">
            <w:pPr>
              <w:spacing w:after="120"/>
              <w:rPr>
                <w:i/>
                <w:iCs/>
                <w:lang w:eastAsia="zh-CN"/>
              </w:rPr>
            </w:pPr>
            <w:r w:rsidRPr="00177C82">
              <w:rPr>
                <w:lang w:eastAsia="zh-CN"/>
              </w:rPr>
              <w:t>Fostering a “speak up and listen up” culture</w:t>
            </w:r>
          </w:p>
        </w:tc>
      </w:tr>
      <w:tr w:rsidR="00AF297F" w:rsidRPr="006F7810" w14:paraId="1D4EB5F3" w14:textId="77777777" w:rsidTr="00274CB3">
        <w:tc>
          <w:tcPr>
            <w:tcW w:w="0" w:type="auto"/>
          </w:tcPr>
          <w:p w14:paraId="0652EF5A" w14:textId="77777777" w:rsidR="00B72F3C" w:rsidRPr="006F7810" w:rsidRDefault="00B72F3C" w:rsidP="00274CB3">
            <w:pPr>
              <w:spacing w:after="120"/>
              <w:rPr>
                <w:lang w:eastAsia="zh-CN"/>
              </w:rPr>
            </w:pPr>
            <w:r w:rsidRPr="006F7810">
              <w:rPr>
                <w:lang w:eastAsia="zh-CN"/>
              </w:rPr>
              <w:t>Procedures</w:t>
            </w:r>
          </w:p>
        </w:tc>
        <w:tc>
          <w:tcPr>
            <w:tcW w:w="0" w:type="auto"/>
          </w:tcPr>
          <w:p w14:paraId="36B4F54F" w14:textId="77777777" w:rsidR="00B72F3C" w:rsidRDefault="00B72F3C" w:rsidP="00274CB3">
            <w:pPr>
              <w:spacing w:after="120"/>
              <w:rPr>
                <w:lang w:eastAsia="zh-CN"/>
              </w:rPr>
            </w:pPr>
            <w:r w:rsidRPr="006F7810">
              <w:rPr>
                <w:lang w:eastAsia="zh-CN"/>
              </w:rPr>
              <w:t>Multiple whistleblowing channels</w:t>
            </w:r>
          </w:p>
          <w:p w14:paraId="1BB9744F" w14:textId="27F39E23" w:rsidR="003C1CF2" w:rsidRPr="00177C82" w:rsidRDefault="003C1CF2" w:rsidP="00274CB3">
            <w:pPr>
              <w:spacing w:after="120"/>
              <w:rPr>
                <w:lang w:eastAsia="zh-CN"/>
              </w:rPr>
            </w:pPr>
            <w:r w:rsidRPr="00177C82">
              <w:rPr>
                <w:lang w:eastAsia="zh-CN"/>
              </w:rPr>
              <w:t>If outsourcing to external service providers</w:t>
            </w:r>
          </w:p>
          <w:p w14:paraId="5733B895" w14:textId="77777777" w:rsidR="00B72F3C" w:rsidRPr="006F7810" w:rsidRDefault="00B72F3C" w:rsidP="00274CB3">
            <w:pPr>
              <w:spacing w:after="120"/>
              <w:rPr>
                <w:lang w:eastAsia="zh-CN"/>
              </w:rPr>
            </w:pPr>
            <w:r w:rsidRPr="006F7810">
              <w:rPr>
                <w:lang w:eastAsia="zh-CN"/>
              </w:rPr>
              <w:t>Taking action on whistleblowing reports</w:t>
            </w:r>
          </w:p>
          <w:p w14:paraId="763D00A5" w14:textId="77777777" w:rsidR="00B72F3C" w:rsidRPr="006F7810" w:rsidRDefault="00B72F3C" w:rsidP="00274CB3">
            <w:pPr>
              <w:spacing w:after="120"/>
              <w:rPr>
                <w:lang w:eastAsia="zh-CN"/>
              </w:rPr>
            </w:pPr>
            <w:r w:rsidRPr="006F7810">
              <w:rPr>
                <w:lang w:eastAsia="zh-CN"/>
              </w:rPr>
              <w:t>Record-keeping and data protection</w:t>
            </w:r>
          </w:p>
        </w:tc>
      </w:tr>
      <w:tr w:rsidR="00AF297F" w:rsidRPr="006F7810" w14:paraId="01B58A6A" w14:textId="77777777" w:rsidTr="00274CB3">
        <w:tc>
          <w:tcPr>
            <w:tcW w:w="0" w:type="auto"/>
          </w:tcPr>
          <w:p w14:paraId="6FA6F66E" w14:textId="77777777" w:rsidR="00B72F3C" w:rsidRPr="006F7810" w:rsidRDefault="00B72F3C" w:rsidP="00274CB3">
            <w:pPr>
              <w:spacing w:after="120"/>
              <w:rPr>
                <w:lang w:eastAsia="zh-CN"/>
              </w:rPr>
            </w:pPr>
            <w:r w:rsidRPr="006F7810">
              <w:rPr>
                <w:lang w:eastAsia="zh-CN"/>
              </w:rPr>
              <w:t>Support and protection for whistleblowers</w:t>
            </w:r>
          </w:p>
        </w:tc>
        <w:tc>
          <w:tcPr>
            <w:tcW w:w="0" w:type="auto"/>
          </w:tcPr>
          <w:p w14:paraId="7348BAEA" w14:textId="77777777" w:rsidR="00B72F3C" w:rsidRPr="006F7810" w:rsidRDefault="00B72F3C" w:rsidP="00274CB3">
            <w:pPr>
              <w:spacing w:after="120"/>
              <w:rPr>
                <w:lang w:eastAsia="zh-CN"/>
              </w:rPr>
            </w:pPr>
            <w:r w:rsidRPr="006F7810">
              <w:rPr>
                <w:lang w:eastAsia="zh-CN"/>
              </w:rPr>
              <w:t>Protecting the identity of whistleblowers and other protected persons</w:t>
            </w:r>
          </w:p>
          <w:p w14:paraId="4837A502" w14:textId="77777777" w:rsidR="00B72F3C" w:rsidRPr="006F7810" w:rsidRDefault="00B72F3C" w:rsidP="00274CB3">
            <w:pPr>
              <w:spacing w:after="120"/>
              <w:rPr>
                <w:lang w:eastAsia="zh-CN"/>
              </w:rPr>
            </w:pPr>
            <w:r w:rsidRPr="006F7810">
              <w:rPr>
                <w:lang w:eastAsia="zh-CN"/>
              </w:rPr>
              <w:t>Protection from detrimental conduct and interference</w:t>
            </w:r>
          </w:p>
          <w:p w14:paraId="19C21D43" w14:textId="77777777" w:rsidR="00B72F3C" w:rsidRDefault="00B72F3C" w:rsidP="00274CB3">
            <w:pPr>
              <w:spacing w:after="120"/>
              <w:rPr>
                <w:lang w:eastAsia="zh-CN"/>
              </w:rPr>
            </w:pPr>
            <w:r w:rsidRPr="006F7810">
              <w:rPr>
                <w:lang w:eastAsia="zh-CN"/>
              </w:rPr>
              <w:t>Addressing detrimental conduct, interference and breaches of confidentiality</w:t>
            </w:r>
          </w:p>
          <w:p w14:paraId="46E95D85" w14:textId="77777777" w:rsidR="00B72F3C" w:rsidRPr="006F7810" w:rsidRDefault="00B72F3C" w:rsidP="00274CB3">
            <w:pPr>
              <w:spacing w:after="120"/>
              <w:rPr>
                <w:lang w:eastAsia="zh-CN"/>
              </w:rPr>
            </w:pPr>
            <w:r w:rsidRPr="006F7810">
              <w:rPr>
                <w:lang w:eastAsia="zh-CN"/>
              </w:rPr>
              <w:t>Supporting whistleblowers</w:t>
            </w:r>
          </w:p>
        </w:tc>
      </w:tr>
      <w:tr w:rsidR="00AF297F" w:rsidRPr="006F7810" w14:paraId="13443623" w14:textId="77777777" w:rsidTr="00274CB3">
        <w:tc>
          <w:tcPr>
            <w:tcW w:w="0" w:type="auto"/>
          </w:tcPr>
          <w:p w14:paraId="2C8BC8D8" w14:textId="7BCDF39C" w:rsidR="00B72F3C" w:rsidRPr="006F7810" w:rsidRDefault="00B72F3C" w:rsidP="00274CB3">
            <w:pPr>
              <w:spacing w:after="120"/>
              <w:rPr>
                <w:lang w:eastAsia="zh-CN"/>
              </w:rPr>
            </w:pPr>
            <w:r w:rsidRPr="006F7810">
              <w:rPr>
                <w:lang w:eastAsia="zh-CN"/>
              </w:rPr>
              <w:lastRenderedPageBreak/>
              <w:t>Protection of person</w:t>
            </w:r>
            <w:r w:rsidR="00746710">
              <w:rPr>
                <w:lang w:eastAsia="zh-CN"/>
              </w:rPr>
              <w:t>s</w:t>
            </w:r>
            <w:r w:rsidRPr="006F7810">
              <w:rPr>
                <w:lang w:eastAsia="zh-CN"/>
              </w:rPr>
              <w:t xml:space="preserve"> concerned</w:t>
            </w:r>
          </w:p>
        </w:tc>
        <w:tc>
          <w:tcPr>
            <w:tcW w:w="0" w:type="auto"/>
          </w:tcPr>
          <w:p w14:paraId="09A4D320" w14:textId="0F7EBC12" w:rsidR="00B72F3C" w:rsidRPr="006F7810" w:rsidRDefault="00177C82" w:rsidP="00274CB3">
            <w:pPr>
              <w:spacing w:after="120"/>
              <w:rPr>
                <w:lang w:eastAsia="zh-CN"/>
              </w:rPr>
            </w:pPr>
            <w:r w:rsidRPr="006F7810">
              <w:rPr>
                <w:lang w:eastAsia="zh-CN"/>
              </w:rPr>
              <w:t>Protection of person</w:t>
            </w:r>
            <w:r w:rsidR="00746710">
              <w:rPr>
                <w:lang w:eastAsia="zh-CN"/>
              </w:rPr>
              <w:t>s</w:t>
            </w:r>
            <w:r w:rsidRPr="006F7810">
              <w:rPr>
                <w:lang w:eastAsia="zh-CN"/>
              </w:rPr>
              <w:t xml:space="preserve"> concerned</w:t>
            </w:r>
          </w:p>
        </w:tc>
      </w:tr>
      <w:tr w:rsidR="004B0B67" w:rsidRPr="006F7810" w14:paraId="557F5580" w14:textId="77777777" w:rsidTr="00274CB3">
        <w:tc>
          <w:tcPr>
            <w:tcW w:w="0" w:type="auto"/>
          </w:tcPr>
          <w:p w14:paraId="3ADDA971" w14:textId="77777777" w:rsidR="00B72F3C" w:rsidRPr="006F7810" w:rsidRDefault="00B72F3C" w:rsidP="00274CB3">
            <w:pPr>
              <w:spacing w:after="120"/>
              <w:rPr>
                <w:lang w:eastAsia="zh-CN"/>
              </w:rPr>
            </w:pPr>
            <w:r w:rsidRPr="006F7810">
              <w:rPr>
                <w:lang w:eastAsia="zh-CN"/>
              </w:rPr>
              <w:t>Continuous monitoring and review</w:t>
            </w:r>
          </w:p>
        </w:tc>
        <w:tc>
          <w:tcPr>
            <w:tcW w:w="0" w:type="auto"/>
          </w:tcPr>
          <w:p w14:paraId="3DECCF59" w14:textId="77777777" w:rsidR="008E54B9" w:rsidRDefault="008E54B9" w:rsidP="00274CB3">
            <w:pPr>
              <w:spacing w:after="120"/>
              <w:rPr>
                <w:lang w:eastAsia="zh-CN"/>
              </w:rPr>
            </w:pPr>
            <w:r>
              <w:rPr>
                <w:lang w:eastAsia="zh-CN"/>
              </w:rPr>
              <w:t>Data collection</w:t>
            </w:r>
          </w:p>
          <w:p w14:paraId="5BA0F4B0" w14:textId="77777777" w:rsidR="008E54B9" w:rsidRDefault="008E54B9" w:rsidP="00274CB3">
            <w:pPr>
              <w:spacing w:after="120"/>
              <w:rPr>
                <w:lang w:eastAsia="zh-CN"/>
              </w:rPr>
            </w:pPr>
            <w:r>
              <w:rPr>
                <w:lang w:eastAsia="zh-CN"/>
              </w:rPr>
              <w:t>Review and amendments</w:t>
            </w:r>
          </w:p>
          <w:p w14:paraId="64BA2DE3" w14:textId="00125DB1" w:rsidR="00B72F3C" w:rsidRPr="006F7810" w:rsidRDefault="00B661D1" w:rsidP="00274CB3">
            <w:pPr>
              <w:spacing w:after="120"/>
              <w:rPr>
                <w:lang w:eastAsia="zh-CN"/>
              </w:rPr>
            </w:pPr>
            <w:r w:rsidRPr="006F7810">
              <w:rPr>
                <w:lang w:eastAsia="zh-CN"/>
              </w:rPr>
              <w:t>Accountability to stakeholders</w:t>
            </w:r>
          </w:p>
        </w:tc>
      </w:tr>
    </w:tbl>
    <w:p w14:paraId="56995BF4" w14:textId="77777777" w:rsidR="00F91439" w:rsidRPr="006F7810" w:rsidRDefault="00F91439" w:rsidP="00B72F3C"/>
    <w:p w14:paraId="7F9A4E0F" w14:textId="64E09ED2" w:rsidR="00B72F3C" w:rsidRPr="00B72D8E" w:rsidRDefault="00B72F3C" w:rsidP="006A2B17">
      <w:pPr>
        <w:rPr>
          <w:color w:val="000000" w:themeColor="text1"/>
          <w:lang w:eastAsia="zh-CN"/>
        </w:rPr>
      </w:pPr>
      <w:r w:rsidRPr="006F7810">
        <w:t xml:space="preserve">The structure of the </w:t>
      </w:r>
      <w:r w:rsidR="002F7B56">
        <w:t>framework</w:t>
      </w:r>
      <w:r w:rsidR="002F7B56" w:rsidRPr="006F7810" w:rsidDel="002F7B56">
        <w:t xml:space="preserve"> </w:t>
      </w:r>
      <w:r w:rsidRPr="006F7810">
        <w:t xml:space="preserve">largely </w:t>
      </w:r>
      <w:r w:rsidRPr="006F7810">
        <w:rPr>
          <w:color w:val="000000" w:themeColor="text1"/>
          <w:lang w:eastAsia="zh-CN"/>
        </w:rPr>
        <w:t xml:space="preserve">mirrors </w:t>
      </w:r>
      <w:r w:rsidRPr="006F7810">
        <w:t xml:space="preserve">the structure of Transparency International’s </w:t>
      </w:r>
      <w:hyperlink r:id="rId19">
        <w:r w:rsidRPr="006F7810">
          <w:rPr>
            <w:rStyle w:val="Hyperlink"/>
            <w:i/>
            <w:iCs/>
          </w:rPr>
          <w:t>IWS Best practice for public and private organisations</w:t>
        </w:r>
      </w:hyperlink>
      <w:r w:rsidR="00BE66DA">
        <w:rPr>
          <w:rStyle w:val="Hyperlink"/>
          <w:i/>
          <w:iCs/>
        </w:rPr>
        <w:t>,</w:t>
      </w:r>
      <w:r w:rsidRPr="004017D9">
        <w:rPr>
          <w:rStyle w:val="Hyperlink"/>
          <w:i/>
          <w:iCs/>
          <w:u w:val="none"/>
        </w:rPr>
        <w:t xml:space="preserve"> </w:t>
      </w:r>
      <w:r w:rsidRPr="004017D9">
        <w:rPr>
          <w:rStyle w:val="Hyperlink"/>
          <w:color w:val="auto"/>
          <w:u w:val="none"/>
        </w:rPr>
        <w:t>for eas</w:t>
      </w:r>
      <w:r w:rsidR="008E0D34">
        <w:rPr>
          <w:rStyle w:val="Hyperlink"/>
          <w:color w:val="auto"/>
          <w:u w:val="none"/>
        </w:rPr>
        <w:t>e of</w:t>
      </w:r>
      <w:r w:rsidRPr="004017D9">
        <w:rPr>
          <w:rStyle w:val="Hyperlink"/>
          <w:color w:val="auto"/>
          <w:u w:val="none"/>
        </w:rPr>
        <w:t xml:space="preserve"> reference.</w:t>
      </w:r>
      <w:r w:rsidRPr="004017D9">
        <w:rPr>
          <w:rStyle w:val="Hyperlink"/>
          <w:i/>
          <w:iCs/>
          <w:color w:val="auto"/>
          <w:u w:val="none"/>
        </w:rPr>
        <w:t xml:space="preserve"> </w:t>
      </w:r>
    </w:p>
    <w:p w14:paraId="38BDCDA0" w14:textId="77777777" w:rsidR="00746710" w:rsidRDefault="00746710" w:rsidP="00631188">
      <w:pPr>
        <w:pStyle w:val="Heading2"/>
      </w:pPr>
    </w:p>
    <w:p w14:paraId="7B42BFA6" w14:textId="0C01B65D" w:rsidR="007151DA" w:rsidRPr="006F7810" w:rsidRDefault="007151DA" w:rsidP="00631188">
      <w:pPr>
        <w:pStyle w:val="Heading2"/>
      </w:pPr>
      <w:bookmarkStart w:id="12" w:name="_Toc180672151"/>
      <w:r w:rsidRPr="006F7810">
        <w:t xml:space="preserve">Instructions for Completing the </w:t>
      </w:r>
      <w:r w:rsidR="002F7B56">
        <w:t>framework</w:t>
      </w:r>
      <w:bookmarkEnd w:id="12"/>
    </w:p>
    <w:p w14:paraId="28E63D97" w14:textId="11D2BEB5" w:rsidR="0080064D" w:rsidRPr="006F7810" w:rsidRDefault="009F7750" w:rsidP="006A2B17">
      <w:r w:rsidRPr="006F7810">
        <w:t xml:space="preserve">Each question can be answered with </w:t>
      </w:r>
      <w:r w:rsidR="00BE66DA">
        <w:t>”</w:t>
      </w:r>
      <w:r w:rsidRPr="006F7810">
        <w:t>yes</w:t>
      </w:r>
      <w:r w:rsidR="00BE66DA">
        <w:t>”</w:t>
      </w:r>
      <w:r w:rsidRPr="006F7810">
        <w:t xml:space="preserve">, </w:t>
      </w:r>
      <w:r w:rsidR="00BE66DA">
        <w:t>“</w:t>
      </w:r>
      <w:r w:rsidRPr="006F7810">
        <w:t>no</w:t>
      </w:r>
      <w:r w:rsidR="00BE66DA">
        <w:t>”</w:t>
      </w:r>
      <w:r w:rsidRPr="006F7810">
        <w:t xml:space="preserve"> or </w:t>
      </w:r>
      <w:r w:rsidR="00BE66DA">
        <w:t>“</w:t>
      </w:r>
      <w:r w:rsidRPr="006F7810">
        <w:t>partially</w:t>
      </w:r>
      <w:r w:rsidR="00BE66DA">
        <w:t>”</w:t>
      </w:r>
      <w:r w:rsidRPr="006F7810">
        <w:t xml:space="preserve">. Some questions consist of multiple components, including follow-up or detailed questions, while others may have sub-questions. </w:t>
      </w:r>
      <w:r w:rsidR="007C6AD4">
        <w:t>Users</w:t>
      </w:r>
      <w:r w:rsidR="007C6AD4" w:rsidRPr="006F7810">
        <w:t xml:space="preserve"> </w:t>
      </w:r>
      <w:r w:rsidRPr="006F7810">
        <w:t xml:space="preserve">should answer </w:t>
      </w:r>
      <w:r w:rsidR="00BE66DA">
        <w:t>“</w:t>
      </w:r>
      <w:r w:rsidRPr="006F7810">
        <w:t>yes</w:t>
      </w:r>
      <w:r w:rsidR="00BE66DA">
        <w:t>”</w:t>
      </w:r>
      <w:r w:rsidRPr="006F7810">
        <w:t xml:space="preserve"> </w:t>
      </w:r>
      <w:r w:rsidR="00BE66DA">
        <w:t xml:space="preserve">or “no” </w:t>
      </w:r>
      <w:r w:rsidRPr="006F7810">
        <w:t xml:space="preserve">only if </w:t>
      </w:r>
      <w:r w:rsidR="00BE66DA">
        <w:t xml:space="preserve">this answer applies to </w:t>
      </w:r>
      <w:r w:rsidRPr="006F7810">
        <w:t xml:space="preserve">all elements of the question. If some elements of the question </w:t>
      </w:r>
      <w:r w:rsidR="00D27C9B">
        <w:t>requi</w:t>
      </w:r>
      <w:r w:rsidRPr="006F7810">
        <w:t>re yes</w:t>
      </w:r>
      <w:r w:rsidR="00D27C9B">
        <w:t>”</w:t>
      </w:r>
      <w:r w:rsidRPr="006F7810">
        <w:t xml:space="preserve"> and others </w:t>
      </w:r>
      <w:r w:rsidR="00D27C9B">
        <w:t>“</w:t>
      </w:r>
      <w:r w:rsidRPr="006F7810">
        <w:t>no</w:t>
      </w:r>
      <w:r w:rsidR="00D27C9B">
        <w:t>”</w:t>
      </w:r>
      <w:r w:rsidRPr="006F7810">
        <w:t xml:space="preserve">, then the response </w:t>
      </w:r>
      <w:r w:rsidR="00D27C9B">
        <w:t>should be</w:t>
      </w:r>
      <w:r w:rsidRPr="006F7810">
        <w:t xml:space="preserve"> </w:t>
      </w:r>
      <w:r w:rsidR="00D27C9B">
        <w:t>“</w:t>
      </w:r>
      <w:r w:rsidRPr="006F7810">
        <w:t>partially</w:t>
      </w:r>
      <w:r w:rsidR="00D27C9B">
        <w:t>”</w:t>
      </w:r>
      <w:r w:rsidRPr="006F781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0"/>
      </w:tblGrid>
      <w:tr w:rsidR="009A1E96" w:rsidRPr="006F7810" w14:paraId="74FC7D0E" w14:textId="77777777" w:rsidTr="005C2EDC">
        <w:tc>
          <w:tcPr>
            <w:tcW w:w="9060" w:type="dxa"/>
            <w:shd w:val="clear" w:color="auto" w:fill="F2F2F2" w:themeFill="background1" w:themeFillShade="F2"/>
          </w:tcPr>
          <w:p w14:paraId="7FDDE3E7" w14:textId="1C0AC258" w:rsidR="00693CC6" w:rsidRPr="00693CC6" w:rsidRDefault="00693CC6" w:rsidP="00693CC6">
            <w:pPr>
              <w:pStyle w:val="Heading4"/>
            </w:pPr>
            <w:r>
              <w:rPr>
                <w:color w:val="auto"/>
                <w:sz w:val="18"/>
              </w:rPr>
              <w:t>Sample</w:t>
            </w:r>
            <w:r w:rsidR="009A1E96" w:rsidRPr="006F7810">
              <w:rPr>
                <w:color w:val="auto"/>
                <w:sz w:val="18"/>
              </w:rPr>
              <w:t xml:space="preserve"> question that </w:t>
            </w:r>
            <w:r>
              <w:rPr>
                <w:color w:val="auto"/>
                <w:sz w:val="18"/>
              </w:rPr>
              <w:t>c</w:t>
            </w:r>
            <w:r w:rsidR="009A1E96" w:rsidRPr="006F7810">
              <w:rPr>
                <w:color w:val="auto"/>
                <w:sz w:val="18"/>
              </w:rPr>
              <w:t>ould be answered by “partially”</w:t>
            </w:r>
          </w:p>
          <w:p w14:paraId="66EC673E" w14:textId="245A395F" w:rsidR="009A1E96" w:rsidRPr="006206AE" w:rsidRDefault="009A1E96" w:rsidP="00C36B8A">
            <w:pPr>
              <w:numPr>
                <w:ilvl w:val="0"/>
                <w:numId w:val="10"/>
              </w:numPr>
            </w:pPr>
            <w:r w:rsidRPr="00693CC6">
              <w:t>In</w:t>
            </w:r>
            <w:r w:rsidRPr="006206AE">
              <w:t xml:space="preserve"> addition to employees, can any person with a work-related relationship with </w:t>
            </w:r>
            <w:r w:rsidR="00B671F6">
              <w:t xml:space="preserve">your </w:t>
            </w:r>
            <w:r w:rsidRPr="006206AE">
              <w:t xml:space="preserve">organisation report wrongdoing covered by the organisation’s IWS (thereafter “relevant wrongdoing”)? This includes at least the following categories of individuals, whether their relationship with </w:t>
            </w:r>
            <w:r w:rsidR="00B671F6">
              <w:t xml:space="preserve">your </w:t>
            </w:r>
            <w:r w:rsidRPr="006206AE">
              <w:t xml:space="preserve">organisation is current or has ended: </w:t>
            </w:r>
          </w:p>
          <w:p w14:paraId="1641AF6F" w14:textId="77777777" w:rsidR="009A1E96" w:rsidRPr="006206AE" w:rsidRDefault="009A1E96" w:rsidP="00C36B8A">
            <w:pPr>
              <w:numPr>
                <w:ilvl w:val="1"/>
                <w:numId w:val="9"/>
              </w:numPr>
              <w:rPr>
                <w:i/>
                <w:iCs/>
              </w:rPr>
            </w:pPr>
            <w:r w:rsidRPr="006206AE">
              <w:t xml:space="preserve">workers (whether full- or part-time, fixed-term or temporary), including civil servants </w:t>
            </w:r>
          </w:p>
          <w:p w14:paraId="70F3FD1A" w14:textId="77777777" w:rsidR="009A1E96" w:rsidRPr="006206AE" w:rsidRDefault="009A1E96" w:rsidP="00C36B8A">
            <w:pPr>
              <w:numPr>
                <w:ilvl w:val="1"/>
                <w:numId w:val="9"/>
              </w:numPr>
            </w:pPr>
            <w:r w:rsidRPr="006206AE">
              <w:t>self-employed persons</w:t>
            </w:r>
          </w:p>
          <w:p w14:paraId="5B41CF19" w14:textId="77777777" w:rsidR="009A1E96" w:rsidRPr="006206AE" w:rsidRDefault="009A1E96" w:rsidP="00C36B8A">
            <w:pPr>
              <w:numPr>
                <w:ilvl w:val="1"/>
                <w:numId w:val="9"/>
              </w:numPr>
            </w:pPr>
            <w:r w:rsidRPr="006206AE">
              <w:t>shareholders and persons belonging to the administrative, management or supervisory body</w:t>
            </w:r>
          </w:p>
          <w:p w14:paraId="06B2C748" w14:textId="77777777" w:rsidR="009A1E96" w:rsidRPr="006206AE" w:rsidRDefault="009A1E96" w:rsidP="00C36B8A">
            <w:pPr>
              <w:numPr>
                <w:ilvl w:val="1"/>
                <w:numId w:val="9"/>
              </w:numPr>
            </w:pPr>
            <w:r w:rsidRPr="006206AE">
              <w:t xml:space="preserve">volunteers and paid or unpaid trainees </w:t>
            </w:r>
          </w:p>
          <w:p w14:paraId="1393B66D" w14:textId="77777777" w:rsidR="009A1E96" w:rsidRPr="006206AE" w:rsidRDefault="009A1E96" w:rsidP="00C36B8A">
            <w:pPr>
              <w:numPr>
                <w:ilvl w:val="1"/>
                <w:numId w:val="9"/>
              </w:numPr>
            </w:pPr>
            <w:r w:rsidRPr="006206AE">
              <w:t>persons working under the supervision and direction of contractors, sub-contractors and suppliers</w:t>
            </w:r>
          </w:p>
          <w:p w14:paraId="24CA3FF4" w14:textId="635A2718" w:rsidR="009A1E96" w:rsidRPr="006F7810" w:rsidRDefault="009A1E96" w:rsidP="00C36B8A">
            <w:pPr>
              <w:numPr>
                <w:ilvl w:val="1"/>
                <w:numId w:val="9"/>
              </w:numPr>
            </w:pPr>
            <w:r w:rsidRPr="006206AE">
              <w:t xml:space="preserve">persons </w:t>
            </w:r>
            <w:r w:rsidR="008E7FEB" w:rsidRPr="006206AE">
              <w:t xml:space="preserve">such as job applicants or bidders </w:t>
            </w:r>
            <w:r w:rsidRPr="006206AE">
              <w:t>who acquired information during the recruitment process or other pre-contractual negotiations.</w:t>
            </w:r>
          </w:p>
          <w:p w14:paraId="602167F8" w14:textId="77777777" w:rsidR="001D3946" w:rsidRPr="006F7810" w:rsidRDefault="001D3946" w:rsidP="001D3946"/>
          <w:p w14:paraId="714B9FE4" w14:textId="586DB484" w:rsidR="001D3946" w:rsidRPr="006206AE" w:rsidRDefault="001D3946" w:rsidP="00631188">
            <w:r w:rsidRPr="006F7810">
              <w:t>This question should</w:t>
            </w:r>
            <w:r w:rsidR="00EA471A" w:rsidRPr="006F7810">
              <w:t xml:space="preserve"> be answered “p</w:t>
            </w:r>
            <w:r w:rsidR="00CF3C26" w:rsidRPr="006F7810">
              <w:t>artially</w:t>
            </w:r>
            <w:r w:rsidR="00E018FA">
              <w:t>”</w:t>
            </w:r>
            <w:r w:rsidR="00CF3C26" w:rsidRPr="006F7810">
              <w:t xml:space="preserve"> if </w:t>
            </w:r>
            <w:r w:rsidR="00A44C92" w:rsidRPr="006F7810">
              <w:t>one or more</w:t>
            </w:r>
            <w:r w:rsidR="00CF3C26" w:rsidRPr="006F7810">
              <w:t xml:space="preserve"> of the categories </w:t>
            </w:r>
            <w:r w:rsidR="0025685C" w:rsidRPr="006F7810">
              <w:t xml:space="preserve">of persons listed </w:t>
            </w:r>
            <w:r w:rsidR="008F1B9A" w:rsidRPr="006F7810">
              <w:t xml:space="preserve">cannot report relevant wrongdoing </w:t>
            </w:r>
            <w:r w:rsidR="00B50713" w:rsidRPr="006F7810">
              <w:t xml:space="preserve">through </w:t>
            </w:r>
            <w:r w:rsidR="00DD6645">
              <w:t>your</w:t>
            </w:r>
            <w:r w:rsidR="00E018FA" w:rsidRPr="006F7810">
              <w:t xml:space="preserve"> </w:t>
            </w:r>
            <w:r w:rsidR="00B50713" w:rsidRPr="006F7810">
              <w:t>organisation’s IWS</w:t>
            </w:r>
            <w:r w:rsidR="00E018FA">
              <w:t xml:space="preserve"> – f</w:t>
            </w:r>
            <w:r w:rsidR="00A7355B" w:rsidRPr="006F7810">
              <w:t xml:space="preserve">or example, if volunteers </w:t>
            </w:r>
            <w:r w:rsidR="00E018FA">
              <w:t>are not able to</w:t>
            </w:r>
            <w:r w:rsidR="00E018FA" w:rsidRPr="006F7810">
              <w:t xml:space="preserve"> </w:t>
            </w:r>
            <w:r w:rsidR="00DE384D" w:rsidRPr="006F7810">
              <w:t>report relevant wrongdoing through the IWS.</w:t>
            </w:r>
          </w:p>
          <w:p w14:paraId="2A64B83B" w14:textId="77777777" w:rsidR="009A1E96" w:rsidRPr="006F7810" w:rsidRDefault="009A1E96" w:rsidP="00327335"/>
        </w:tc>
      </w:tr>
    </w:tbl>
    <w:p w14:paraId="38E413C4" w14:textId="77777777" w:rsidR="006206AE" w:rsidRPr="006F7810" w:rsidRDefault="006206AE" w:rsidP="006A2B17"/>
    <w:p w14:paraId="58266371" w14:textId="3BA1AA4C" w:rsidR="00F07857" w:rsidRDefault="00F07857" w:rsidP="003B5A07">
      <w:r>
        <w:t xml:space="preserve">Users should also answer </w:t>
      </w:r>
      <w:r w:rsidR="00E018FA">
        <w:t>“</w:t>
      </w:r>
      <w:r w:rsidRPr="00F07857">
        <w:t>partially</w:t>
      </w:r>
      <w:r w:rsidR="00E018FA">
        <w:t>”</w:t>
      </w:r>
      <w:r w:rsidRPr="00F07857">
        <w:t xml:space="preserve"> in cases where there is only an informal practice in place, </w:t>
      </w:r>
      <w:r w:rsidR="00E018FA">
        <w:t>and</w:t>
      </w:r>
      <w:r w:rsidR="00E018FA" w:rsidRPr="00F07857">
        <w:t xml:space="preserve"> </w:t>
      </w:r>
      <w:r w:rsidRPr="00F07857">
        <w:t>it is not formally established through an official policy, procedure, process or guideline.</w:t>
      </w:r>
    </w:p>
    <w:p w14:paraId="729F68F7" w14:textId="4EE434CA" w:rsidR="008D2B7F" w:rsidRDefault="00EB2732" w:rsidP="003B5A07">
      <w:r w:rsidRPr="00EB2732">
        <w:t>For organisations that have already</w:t>
      </w:r>
      <w:r w:rsidR="00315C3F">
        <w:t xml:space="preserve"> been</w:t>
      </w:r>
      <w:r w:rsidRPr="00EB2732">
        <w:t xml:space="preserve"> implement</w:t>
      </w:r>
      <w:r w:rsidR="00315C3F">
        <w:t>ing</w:t>
      </w:r>
      <w:r w:rsidRPr="00EB2732">
        <w:t xml:space="preserve"> an IWS</w:t>
      </w:r>
      <w:r w:rsidR="00315C3F">
        <w:t xml:space="preserve"> for some time</w:t>
      </w:r>
      <w:r w:rsidRPr="00EB2732">
        <w:t xml:space="preserve">, users are invited to base their responses on the actual outcomes and effectiveness of the system, </w:t>
      </w:r>
      <w:r w:rsidR="00E018FA" w:rsidRPr="00EB2732">
        <w:t xml:space="preserve">where applicable, </w:t>
      </w:r>
      <w:r w:rsidRPr="00EB2732">
        <w:t>rather than solely on the existence</w:t>
      </w:r>
      <w:r w:rsidR="006D1806">
        <w:t xml:space="preserve"> or not</w:t>
      </w:r>
      <w:r w:rsidRPr="00EB2732">
        <w:t xml:space="preserve"> of specific measures.</w:t>
      </w:r>
    </w:p>
    <w:p w14:paraId="024C48A5" w14:textId="1AA38E60" w:rsidR="009730A2" w:rsidRDefault="009730A2" w:rsidP="003B5A07">
      <w:pPr>
        <w:rPr>
          <w:b/>
        </w:rPr>
      </w:pPr>
      <w:r w:rsidRPr="009730A2">
        <w:t xml:space="preserve">If a question is answered </w:t>
      </w:r>
      <w:r w:rsidR="00E45C4D">
        <w:t>“no” or</w:t>
      </w:r>
      <w:r w:rsidRPr="009730A2">
        <w:t xml:space="preserve"> “partially”</w:t>
      </w:r>
      <w:r w:rsidR="00E018FA">
        <w:t>,</w:t>
      </w:r>
      <w:r w:rsidRPr="009730A2">
        <w:t xml:space="preserve"> users should note </w:t>
      </w:r>
      <w:r w:rsidR="00E018FA" w:rsidRPr="009730A2">
        <w:t xml:space="preserve">the reasons </w:t>
      </w:r>
      <w:r w:rsidRPr="009730A2">
        <w:t>in the comment</w:t>
      </w:r>
      <w:r w:rsidR="0099720C">
        <w:t>s</w:t>
      </w:r>
      <w:r w:rsidRPr="009730A2">
        <w:t xml:space="preserve"> </w:t>
      </w:r>
      <w:r w:rsidR="00E254F2" w:rsidRPr="009730A2">
        <w:t>section. This</w:t>
      </w:r>
      <w:r w:rsidRPr="009730A2">
        <w:t xml:space="preserve"> section should</w:t>
      </w:r>
      <w:r w:rsidR="00E018FA">
        <w:t xml:space="preserve"> also</w:t>
      </w:r>
      <w:r w:rsidRPr="009730A2">
        <w:t xml:space="preserve"> be used to propose potential ways to address the gaps identified.</w:t>
      </w:r>
    </w:p>
    <w:p w14:paraId="2C0A2C3A" w14:textId="42DBB8C5" w:rsidR="00FE4B11" w:rsidRPr="00B15F7E" w:rsidRDefault="002339FD" w:rsidP="00B15F7E">
      <w:pPr>
        <w:pStyle w:val="Heading3"/>
      </w:pPr>
      <w:r w:rsidRPr="00B15F7E">
        <w:lastRenderedPageBreak/>
        <w:t>D</w:t>
      </w:r>
      <w:r w:rsidR="00076525" w:rsidRPr="00B15F7E">
        <w:t>ata sources</w:t>
      </w:r>
    </w:p>
    <w:p w14:paraId="6AA7A688" w14:textId="686A8D24" w:rsidR="00EF7447" w:rsidRDefault="00EF7447" w:rsidP="006A2B17">
      <w:r>
        <w:t xml:space="preserve">To </w:t>
      </w:r>
      <w:r w:rsidR="002F7B56">
        <w:t xml:space="preserve">complete </w:t>
      </w:r>
      <w:r>
        <w:t xml:space="preserve">the </w:t>
      </w:r>
      <w:r w:rsidR="002F7B56">
        <w:t>framework</w:t>
      </w:r>
      <w:r>
        <w:t>, user</w:t>
      </w:r>
      <w:r w:rsidR="00693471">
        <w:t>s</w:t>
      </w:r>
      <w:r>
        <w:t xml:space="preserve"> will need to </w:t>
      </w:r>
      <w:r w:rsidR="00EF5E61">
        <w:t>refer to several data sources, including:</w:t>
      </w:r>
    </w:p>
    <w:p w14:paraId="0973F580" w14:textId="4FD1E8A1" w:rsidR="00F54D91" w:rsidRPr="00F54D91" w:rsidRDefault="006C6706" w:rsidP="00C36B8A">
      <w:pPr>
        <w:pStyle w:val="ListParagraph"/>
        <w:numPr>
          <w:ilvl w:val="0"/>
          <w:numId w:val="13"/>
        </w:numPr>
        <w:ind w:left="709" w:hanging="357"/>
        <w:contextualSpacing w:val="0"/>
      </w:pPr>
      <w:r>
        <w:t>t</w:t>
      </w:r>
      <w:r w:rsidR="00F54D91" w:rsidRPr="00F54D91">
        <w:t xml:space="preserve">he organisation’s </w:t>
      </w:r>
      <w:r w:rsidR="008D53BE">
        <w:t>w</w:t>
      </w:r>
      <w:r w:rsidR="00F54D91" w:rsidRPr="00F54D91">
        <w:t>histleblowing policy</w:t>
      </w:r>
    </w:p>
    <w:p w14:paraId="409DEDD7" w14:textId="7DFD8424" w:rsidR="00F54D91" w:rsidRPr="00F54D91" w:rsidRDefault="006C6706" w:rsidP="00C36B8A">
      <w:pPr>
        <w:pStyle w:val="ListParagraph"/>
        <w:numPr>
          <w:ilvl w:val="0"/>
          <w:numId w:val="13"/>
        </w:numPr>
        <w:ind w:left="709" w:hanging="357"/>
        <w:contextualSpacing w:val="0"/>
      </w:pPr>
      <w:r>
        <w:t>p</w:t>
      </w:r>
      <w:r w:rsidR="00F54D91" w:rsidRPr="00F54D91">
        <w:t xml:space="preserve">rocedures </w:t>
      </w:r>
      <w:r w:rsidR="00522E18">
        <w:t>for</w:t>
      </w:r>
      <w:r w:rsidR="00F54D91" w:rsidRPr="00F54D91">
        <w:t xml:space="preserve"> handl</w:t>
      </w:r>
      <w:r w:rsidR="00522E18">
        <w:t>ing</w:t>
      </w:r>
      <w:r w:rsidR="00F54D91" w:rsidRPr="00F54D91">
        <w:t xml:space="preserve"> whistleblowing reports</w:t>
      </w:r>
    </w:p>
    <w:p w14:paraId="05BA2FBE" w14:textId="4F566C97" w:rsidR="00F54D91" w:rsidRPr="00F54D91" w:rsidRDefault="006C6706" w:rsidP="00C36B8A">
      <w:pPr>
        <w:pStyle w:val="ListParagraph"/>
        <w:numPr>
          <w:ilvl w:val="0"/>
          <w:numId w:val="13"/>
        </w:numPr>
        <w:ind w:left="709" w:hanging="357"/>
        <w:contextualSpacing w:val="0"/>
      </w:pPr>
      <w:r>
        <w:t>d</w:t>
      </w:r>
      <w:r w:rsidR="00F54D91" w:rsidRPr="00F54D91">
        <w:t>ata on whistleblowing and retaliation cases</w:t>
      </w:r>
    </w:p>
    <w:p w14:paraId="52C64F4F" w14:textId="7EAB12C8" w:rsidR="00F54D91" w:rsidRPr="00F54D91" w:rsidRDefault="006C6706" w:rsidP="00C36B8A">
      <w:pPr>
        <w:pStyle w:val="ListParagraph"/>
        <w:numPr>
          <w:ilvl w:val="0"/>
          <w:numId w:val="13"/>
        </w:numPr>
        <w:ind w:left="709" w:hanging="357"/>
        <w:contextualSpacing w:val="0"/>
      </w:pPr>
      <w:r>
        <w:t>r</w:t>
      </w:r>
      <w:r w:rsidR="00F54D91" w:rsidRPr="00F54D91">
        <w:t>isk registers and compliance risk assessments</w:t>
      </w:r>
    </w:p>
    <w:p w14:paraId="1CDD67E3" w14:textId="75621909" w:rsidR="00F54D91" w:rsidRPr="00F54D91" w:rsidRDefault="006C6706" w:rsidP="00C36B8A">
      <w:pPr>
        <w:pStyle w:val="ListParagraph"/>
        <w:numPr>
          <w:ilvl w:val="0"/>
          <w:numId w:val="13"/>
        </w:numPr>
        <w:ind w:left="709" w:hanging="357"/>
        <w:contextualSpacing w:val="0"/>
      </w:pPr>
      <w:r>
        <w:t>a</w:t>
      </w:r>
      <w:r w:rsidR="00F54D91" w:rsidRPr="00F54D91">
        <w:t xml:space="preserve">udit results or other evaluations </w:t>
      </w:r>
      <w:r w:rsidR="008D53BE">
        <w:t>related to</w:t>
      </w:r>
      <w:r w:rsidR="00F54D91" w:rsidRPr="00F54D91">
        <w:t xml:space="preserve"> governance, compliance and </w:t>
      </w:r>
      <w:r w:rsidR="00756066">
        <w:t>organisation</w:t>
      </w:r>
      <w:r w:rsidR="00F54D91" w:rsidRPr="00F54D91">
        <w:t>al culture</w:t>
      </w:r>
    </w:p>
    <w:p w14:paraId="74E72F4D" w14:textId="7945B799" w:rsidR="00F54D91" w:rsidRPr="00F54D91" w:rsidRDefault="006C6706" w:rsidP="00C36B8A">
      <w:pPr>
        <w:pStyle w:val="ListParagraph"/>
        <w:numPr>
          <w:ilvl w:val="0"/>
          <w:numId w:val="13"/>
        </w:numPr>
        <w:ind w:left="709" w:hanging="357"/>
        <w:contextualSpacing w:val="0"/>
      </w:pPr>
      <w:r>
        <w:t>o</w:t>
      </w:r>
      <w:r w:rsidR="00F54D91" w:rsidRPr="00F54D91">
        <w:t>ther relevant policies</w:t>
      </w:r>
      <w:r w:rsidR="00BB5E66">
        <w:t>,</w:t>
      </w:r>
      <w:r w:rsidR="00F54D91" w:rsidRPr="00F54D91">
        <w:t xml:space="preserve"> such as th</w:t>
      </w:r>
      <w:r w:rsidR="00126FA2">
        <w:t>os</w:t>
      </w:r>
      <w:r w:rsidR="00F54D91" w:rsidRPr="00F54D91">
        <w:t>e on sexual harassment and bullying, grievance</w:t>
      </w:r>
      <w:r w:rsidR="00126FA2">
        <w:t>s</w:t>
      </w:r>
      <w:r w:rsidR="00522E18">
        <w:t xml:space="preserve"> and</w:t>
      </w:r>
      <w:r w:rsidR="00F54D91" w:rsidRPr="00F54D91">
        <w:t xml:space="preserve"> data protection</w:t>
      </w:r>
      <w:r w:rsidR="00522E18">
        <w:t>, and the</w:t>
      </w:r>
      <w:r w:rsidR="00126FA2" w:rsidRPr="00126FA2">
        <w:t xml:space="preserve"> </w:t>
      </w:r>
      <w:r w:rsidR="00522E18">
        <w:t>organisational</w:t>
      </w:r>
      <w:r w:rsidR="00126FA2" w:rsidRPr="00F54D91">
        <w:t xml:space="preserve"> code of conduct</w:t>
      </w:r>
    </w:p>
    <w:p w14:paraId="640E93E2" w14:textId="5AEC1C9B" w:rsidR="00F54D91" w:rsidRPr="00F54D91" w:rsidRDefault="006C6706" w:rsidP="00C36B8A">
      <w:pPr>
        <w:pStyle w:val="ListParagraph"/>
        <w:numPr>
          <w:ilvl w:val="0"/>
          <w:numId w:val="13"/>
        </w:numPr>
        <w:ind w:left="709" w:hanging="357"/>
        <w:contextualSpacing w:val="0"/>
      </w:pPr>
      <w:r>
        <w:t>s</w:t>
      </w:r>
      <w:r w:rsidR="00F54D91" w:rsidRPr="00F54D91">
        <w:t>tand</w:t>
      </w:r>
      <w:r w:rsidR="00A32029">
        <w:t>ing</w:t>
      </w:r>
      <w:r w:rsidR="00F54D91" w:rsidRPr="00F54D91">
        <w:t xml:space="preserve"> agendas from governing and other oversight bodies, specifically checking for inclusion of </w:t>
      </w:r>
      <w:r w:rsidR="005B3884" w:rsidRPr="00F54D91">
        <w:t xml:space="preserve">the </w:t>
      </w:r>
      <w:r w:rsidR="00F54D91" w:rsidRPr="00F54D91">
        <w:t>IWS or related reporting</w:t>
      </w:r>
    </w:p>
    <w:p w14:paraId="1E4C2922" w14:textId="12177686" w:rsidR="00F54D91" w:rsidRPr="00F54D91" w:rsidRDefault="006C6706" w:rsidP="00C36B8A">
      <w:pPr>
        <w:pStyle w:val="ListParagraph"/>
        <w:numPr>
          <w:ilvl w:val="0"/>
          <w:numId w:val="13"/>
        </w:numPr>
        <w:ind w:left="709" w:hanging="357"/>
        <w:contextualSpacing w:val="0"/>
      </w:pPr>
      <w:r>
        <w:t>s</w:t>
      </w:r>
      <w:r w:rsidR="00F54D91" w:rsidRPr="00F54D91">
        <w:t>urveys of personnel</w:t>
      </w:r>
    </w:p>
    <w:p w14:paraId="6AD2C3A2" w14:textId="12DD3063" w:rsidR="00F54D91" w:rsidRPr="00F54D91" w:rsidRDefault="006C6706" w:rsidP="00C36B8A">
      <w:pPr>
        <w:pStyle w:val="ListParagraph"/>
        <w:numPr>
          <w:ilvl w:val="0"/>
          <w:numId w:val="13"/>
        </w:numPr>
        <w:ind w:left="709" w:hanging="357"/>
        <w:contextualSpacing w:val="0"/>
      </w:pPr>
      <w:r>
        <w:t>t</w:t>
      </w:r>
      <w:r w:rsidR="00F54D91" w:rsidRPr="00F54D91">
        <w:t>raining curriculums</w:t>
      </w:r>
    </w:p>
    <w:p w14:paraId="3CC58C9C" w14:textId="77777777" w:rsidR="000A34EE" w:rsidRDefault="000A34EE" w:rsidP="00C36B8A">
      <w:pPr>
        <w:pStyle w:val="ListParagraph"/>
        <w:numPr>
          <w:ilvl w:val="0"/>
          <w:numId w:val="13"/>
        </w:numPr>
        <w:ind w:left="709" w:hanging="357"/>
        <w:contextualSpacing w:val="0"/>
      </w:pPr>
      <w:r w:rsidRPr="000A34EE">
        <w:t>data on all wrongdoing, whether reported by a whistleblower, or detected by other means (e.g. audit)</w:t>
      </w:r>
    </w:p>
    <w:p w14:paraId="7303B9F5" w14:textId="57DC62C2" w:rsidR="00F54D91" w:rsidRPr="00F54D91" w:rsidRDefault="00BF37C8" w:rsidP="00C36B8A">
      <w:pPr>
        <w:pStyle w:val="ListParagraph"/>
        <w:numPr>
          <w:ilvl w:val="0"/>
          <w:numId w:val="13"/>
        </w:numPr>
        <w:ind w:left="709" w:hanging="357"/>
        <w:contextualSpacing w:val="0"/>
      </w:pPr>
      <w:r>
        <w:t>l</w:t>
      </w:r>
      <w:r w:rsidR="00F54D91" w:rsidRPr="00F54D91">
        <w:t>eaflets, internal newsletter</w:t>
      </w:r>
      <w:r w:rsidR="00254B1E">
        <w:t>s</w:t>
      </w:r>
      <w:r w:rsidR="00644196">
        <w:t xml:space="preserve"> and</w:t>
      </w:r>
      <w:r w:rsidR="00F54D91" w:rsidRPr="00F54D91">
        <w:t xml:space="preserve"> relevant sections of the organisation’s intranet and website</w:t>
      </w:r>
    </w:p>
    <w:p w14:paraId="1471FC2F" w14:textId="7A1A1032" w:rsidR="00F54D91" w:rsidRPr="00F54D91" w:rsidRDefault="00BF37C8" w:rsidP="00C36B8A">
      <w:pPr>
        <w:pStyle w:val="ListParagraph"/>
        <w:numPr>
          <w:ilvl w:val="0"/>
          <w:numId w:val="13"/>
        </w:numPr>
        <w:ind w:left="709" w:hanging="357"/>
        <w:contextualSpacing w:val="0"/>
        <w:rPr>
          <w:caps/>
        </w:rPr>
      </w:pPr>
      <w:r>
        <w:t>t</w:t>
      </w:r>
      <w:r w:rsidR="00F54D91" w:rsidRPr="00F54D91">
        <w:t>emplates for employment and supplier contracts</w:t>
      </w:r>
      <w:r w:rsidR="00644196">
        <w:t>.</w:t>
      </w:r>
    </w:p>
    <w:p w14:paraId="79B6CA59" w14:textId="6789546E" w:rsidR="00D43EB5" w:rsidRPr="006F7810" w:rsidRDefault="00081A57" w:rsidP="00F54D91">
      <w:pPr>
        <w:pStyle w:val="Heading2"/>
      </w:pPr>
      <w:bookmarkStart w:id="13" w:name="_Toc180672152"/>
      <w:r w:rsidRPr="006F7810">
        <w:t>Analys</w:t>
      </w:r>
      <w:r w:rsidR="00907E76" w:rsidRPr="006F7810">
        <w:t xml:space="preserve">ing the answers and </w:t>
      </w:r>
      <w:r w:rsidR="00952341" w:rsidRPr="006F7810">
        <w:t xml:space="preserve">defining </w:t>
      </w:r>
      <w:r w:rsidR="00907E76" w:rsidRPr="006F7810">
        <w:t>follow-up actions</w:t>
      </w:r>
      <w:bookmarkStart w:id="14" w:name="_Toc51056922"/>
      <w:bookmarkStart w:id="15" w:name="_Toc51057019"/>
      <w:bookmarkStart w:id="16" w:name="_Toc51578356"/>
      <w:bookmarkStart w:id="17" w:name="_Toc51578461"/>
      <w:bookmarkEnd w:id="13"/>
    </w:p>
    <w:bookmarkEnd w:id="14"/>
    <w:bookmarkEnd w:id="15"/>
    <w:bookmarkEnd w:id="16"/>
    <w:bookmarkEnd w:id="17"/>
    <w:p w14:paraId="01A20445" w14:textId="7DA988DA" w:rsidR="000834BA" w:rsidRPr="006F7810" w:rsidRDefault="000834BA" w:rsidP="000834BA">
      <w:pPr>
        <w:rPr>
          <w:rFonts w:eastAsiaTheme="minorEastAsia" w:cs="Arial"/>
        </w:rPr>
      </w:pPr>
      <w:r w:rsidRPr="000834BA">
        <w:rPr>
          <w:rFonts w:eastAsiaTheme="minorEastAsia" w:cs="Arial"/>
        </w:rPr>
        <w:t xml:space="preserve">After all the questions have been answered and the </w:t>
      </w:r>
      <w:r w:rsidR="0024276D">
        <w:rPr>
          <w:rFonts w:eastAsiaTheme="minorEastAsia" w:cs="Arial"/>
        </w:rPr>
        <w:t xml:space="preserve">IWS </w:t>
      </w:r>
      <w:r w:rsidRPr="000834BA">
        <w:rPr>
          <w:rFonts w:eastAsiaTheme="minorEastAsia" w:cs="Arial"/>
        </w:rPr>
        <w:t>strengths and weaknesses identified and documented in the comments section, the next step is to develop specific recommendations for improving the IWS. It is advisable to formulate recommendations for each identified gap or weakness before deciding on any prioriti</w:t>
      </w:r>
      <w:r w:rsidR="0024276D">
        <w:rPr>
          <w:rFonts w:eastAsiaTheme="minorEastAsia" w:cs="Arial"/>
        </w:rPr>
        <w:t>s</w:t>
      </w:r>
      <w:r w:rsidRPr="000834BA">
        <w:rPr>
          <w:rFonts w:eastAsiaTheme="minorEastAsia" w:cs="Arial"/>
        </w:rPr>
        <w:t>ation.</w:t>
      </w:r>
    </w:p>
    <w:p w14:paraId="14556D0D" w14:textId="5EC8B058" w:rsidR="00D56589" w:rsidRDefault="008C219C" w:rsidP="000834BA">
      <w:pPr>
        <w:rPr>
          <w:rFonts w:eastAsiaTheme="minorEastAsia" w:cs="Arial"/>
        </w:rPr>
      </w:pPr>
      <w:r w:rsidRPr="008C219C">
        <w:rPr>
          <w:rFonts w:eastAsiaTheme="minorEastAsia" w:cs="Arial"/>
        </w:rPr>
        <w:t xml:space="preserve">When formulating recommendations to improve areas that have received </w:t>
      </w:r>
      <w:r w:rsidR="0024276D" w:rsidRPr="008C219C">
        <w:rPr>
          <w:rFonts w:eastAsiaTheme="minorEastAsia" w:cs="Arial"/>
        </w:rPr>
        <w:t>answers</w:t>
      </w:r>
      <w:r w:rsidR="0024276D">
        <w:rPr>
          <w:rFonts w:eastAsiaTheme="minorEastAsia" w:cs="Arial"/>
        </w:rPr>
        <w:t xml:space="preserve"> of “</w:t>
      </w:r>
      <w:r w:rsidRPr="008C219C">
        <w:rPr>
          <w:rFonts w:eastAsiaTheme="minorEastAsia" w:cs="Arial"/>
        </w:rPr>
        <w:t>no</w:t>
      </w:r>
      <w:r w:rsidR="0024276D">
        <w:rPr>
          <w:rFonts w:eastAsiaTheme="minorEastAsia" w:cs="Arial"/>
        </w:rPr>
        <w:t>”</w:t>
      </w:r>
      <w:r w:rsidRPr="008C219C">
        <w:rPr>
          <w:rFonts w:eastAsiaTheme="minorEastAsia" w:cs="Arial"/>
        </w:rPr>
        <w:t xml:space="preserve"> or </w:t>
      </w:r>
      <w:r w:rsidR="0024276D">
        <w:rPr>
          <w:rFonts w:eastAsiaTheme="minorEastAsia" w:cs="Arial"/>
        </w:rPr>
        <w:t>“</w:t>
      </w:r>
      <w:r w:rsidRPr="008C219C">
        <w:rPr>
          <w:rFonts w:eastAsiaTheme="minorEastAsia" w:cs="Arial"/>
        </w:rPr>
        <w:t>partially</w:t>
      </w:r>
      <w:r w:rsidR="0024276D">
        <w:rPr>
          <w:rFonts w:eastAsiaTheme="minorEastAsia" w:cs="Arial"/>
        </w:rPr>
        <w:t>”</w:t>
      </w:r>
      <w:r w:rsidRPr="008C219C">
        <w:rPr>
          <w:rFonts w:eastAsiaTheme="minorEastAsia" w:cs="Arial"/>
        </w:rPr>
        <w:t xml:space="preserve">, </w:t>
      </w:r>
      <w:r w:rsidR="0024276D">
        <w:rPr>
          <w:rFonts w:eastAsiaTheme="minorEastAsia" w:cs="Arial"/>
        </w:rPr>
        <w:t>we</w:t>
      </w:r>
      <w:r w:rsidR="0024276D" w:rsidRPr="008C219C">
        <w:rPr>
          <w:rFonts w:eastAsiaTheme="minorEastAsia" w:cs="Arial"/>
        </w:rPr>
        <w:t xml:space="preserve"> </w:t>
      </w:r>
      <w:r w:rsidRPr="008C219C">
        <w:rPr>
          <w:rFonts w:eastAsiaTheme="minorEastAsia" w:cs="Arial"/>
        </w:rPr>
        <w:t xml:space="preserve">encourage </w:t>
      </w:r>
      <w:r w:rsidR="0024276D" w:rsidRPr="008C219C">
        <w:rPr>
          <w:rFonts w:eastAsiaTheme="minorEastAsia" w:cs="Arial"/>
        </w:rPr>
        <w:t xml:space="preserve">users </w:t>
      </w:r>
      <w:r w:rsidRPr="008C219C">
        <w:rPr>
          <w:rFonts w:eastAsiaTheme="minorEastAsia" w:cs="Arial"/>
        </w:rPr>
        <w:t xml:space="preserve">to consult Transparency International’s </w:t>
      </w:r>
      <w:r w:rsidRPr="00E33B80">
        <w:rPr>
          <w:rFonts w:eastAsiaTheme="minorEastAsia" w:cs="Arial"/>
          <w:i/>
        </w:rPr>
        <w:t>IWS Best Practice</w:t>
      </w:r>
      <w:r w:rsidR="009A279B" w:rsidRPr="00E33B80">
        <w:rPr>
          <w:rFonts w:eastAsiaTheme="minorEastAsia" w:cs="Arial"/>
          <w:i/>
        </w:rPr>
        <w:t xml:space="preserve"> Principles</w:t>
      </w:r>
      <w:r w:rsidRPr="00E33B80">
        <w:rPr>
          <w:rFonts w:eastAsiaTheme="minorEastAsia" w:cs="Arial"/>
          <w:i/>
        </w:rPr>
        <w:t xml:space="preserve"> for public and private </w:t>
      </w:r>
      <w:r w:rsidR="00756066" w:rsidRPr="00E33B80">
        <w:rPr>
          <w:rFonts w:eastAsiaTheme="minorEastAsia" w:cs="Arial"/>
          <w:i/>
        </w:rPr>
        <w:t>organisation</w:t>
      </w:r>
      <w:r w:rsidRPr="00E33B80">
        <w:rPr>
          <w:rFonts w:eastAsiaTheme="minorEastAsia" w:cs="Arial"/>
          <w:i/>
        </w:rPr>
        <w:t>s</w:t>
      </w:r>
      <w:r w:rsidRPr="008C219C">
        <w:rPr>
          <w:rFonts w:eastAsiaTheme="minorEastAsia" w:cs="Arial"/>
        </w:rPr>
        <w:t xml:space="preserve">. This self-assessment </w:t>
      </w:r>
      <w:r w:rsidR="002F7B56">
        <w:t>framework</w:t>
      </w:r>
      <w:r w:rsidR="002F7B56" w:rsidRPr="008C219C" w:rsidDel="002F7B56">
        <w:rPr>
          <w:rFonts w:eastAsiaTheme="minorEastAsia" w:cs="Arial"/>
        </w:rPr>
        <w:t xml:space="preserve"> </w:t>
      </w:r>
      <w:r w:rsidRPr="008C219C">
        <w:rPr>
          <w:rFonts w:eastAsiaTheme="minorEastAsia" w:cs="Arial"/>
        </w:rPr>
        <w:t>has been designed as a complementary tool</w:t>
      </w:r>
      <w:r w:rsidR="00F03B0B">
        <w:rPr>
          <w:rFonts w:eastAsiaTheme="minorEastAsia" w:cs="Arial"/>
        </w:rPr>
        <w:t xml:space="preserve"> to the </w:t>
      </w:r>
      <w:r w:rsidR="009A279B" w:rsidRPr="008C219C">
        <w:rPr>
          <w:rFonts w:eastAsiaTheme="minorEastAsia" w:cs="Arial"/>
        </w:rPr>
        <w:t>IWS Best Practice</w:t>
      </w:r>
      <w:r w:rsidR="009A279B">
        <w:rPr>
          <w:rFonts w:eastAsiaTheme="minorEastAsia" w:cs="Arial"/>
        </w:rPr>
        <w:t xml:space="preserve"> Principles</w:t>
      </w:r>
      <w:r w:rsidRPr="008C219C">
        <w:rPr>
          <w:rFonts w:eastAsiaTheme="minorEastAsia" w:cs="Arial"/>
        </w:rPr>
        <w:t xml:space="preserve">, </w:t>
      </w:r>
      <w:r w:rsidR="002D2B49">
        <w:rPr>
          <w:rFonts w:eastAsiaTheme="minorEastAsia" w:cs="Arial"/>
        </w:rPr>
        <w:t xml:space="preserve">and </w:t>
      </w:r>
      <w:r w:rsidRPr="008C219C">
        <w:rPr>
          <w:rFonts w:eastAsiaTheme="minorEastAsia" w:cs="Arial"/>
        </w:rPr>
        <w:t>follow</w:t>
      </w:r>
      <w:r w:rsidR="002D2B49">
        <w:rPr>
          <w:rFonts w:eastAsiaTheme="minorEastAsia" w:cs="Arial"/>
        </w:rPr>
        <w:t>s</w:t>
      </w:r>
      <w:r w:rsidRPr="008C219C">
        <w:rPr>
          <w:rFonts w:eastAsiaTheme="minorEastAsia" w:cs="Arial"/>
        </w:rPr>
        <w:t xml:space="preserve"> the same structure, </w:t>
      </w:r>
      <w:r w:rsidR="007906B1" w:rsidRPr="007906B1">
        <w:rPr>
          <w:rFonts w:eastAsiaTheme="minorEastAsia" w:cs="Arial"/>
        </w:rPr>
        <w:t xml:space="preserve">making it easier for users to locate the relevant </w:t>
      </w:r>
      <w:r w:rsidR="009B6D83">
        <w:rPr>
          <w:rFonts w:eastAsiaTheme="minorEastAsia" w:cs="Arial"/>
        </w:rPr>
        <w:t>principles and guidance</w:t>
      </w:r>
      <w:r w:rsidR="007906B1" w:rsidRPr="007906B1">
        <w:rPr>
          <w:rFonts w:eastAsiaTheme="minorEastAsia" w:cs="Arial"/>
        </w:rPr>
        <w:t xml:space="preserve"> when looking to enhance specific aspects of their </w:t>
      </w:r>
      <w:r w:rsidR="005D7C04">
        <w:rPr>
          <w:rFonts w:eastAsiaTheme="minorEastAsia" w:cs="Arial"/>
        </w:rPr>
        <w:t>IWS.</w:t>
      </w:r>
    </w:p>
    <w:p w14:paraId="3F8A7254" w14:textId="1202A89B" w:rsidR="000834BA" w:rsidRPr="000834BA" w:rsidRDefault="000834BA" w:rsidP="000834BA">
      <w:pPr>
        <w:rPr>
          <w:rFonts w:eastAsiaTheme="minorEastAsia" w:cs="Arial"/>
        </w:rPr>
      </w:pPr>
      <w:r w:rsidRPr="000834BA">
        <w:rPr>
          <w:rFonts w:eastAsiaTheme="minorEastAsia" w:cs="Arial"/>
        </w:rPr>
        <w:t xml:space="preserve">The self-assessment </w:t>
      </w:r>
      <w:r w:rsidR="002F7B56">
        <w:t>framework</w:t>
      </w:r>
      <w:r w:rsidR="002F7B56" w:rsidRPr="000834BA" w:rsidDel="002F7B56">
        <w:rPr>
          <w:rFonts w:eastAsiaTheme="minorEastAsia" w:cs="Arial"/>
        </w:rPr>
        <w:t xml:space="preserve"> </w:t>
      </w:r>
      <w:r w:rsidRPr="000834BA">
        <w:rPr>
          <w:rFonts w:eastAsiaTheme="minorEastAsia" w:cs="Arial"/>
        </w:rPr>
        <w:t xml:space="preserve">does not assign a score or give more weight to specific questions, sub-sections or dimensions. Therefore, users should not assume that a sub-section or dimension is </w:t>
      </w:r>
      <w:r w:rsidR="00E83C09">
        <w:rPr>
          <w:rFonts w:eastAsiaTheme="minorEastAsia" w:cs="Arial"/>
        </w:rPr>
        <w:t>“</w:t>
      </w:r>
      <w:r w:rsidRPr="000834BA">
        <w:rPr>
          <w:rFonts w:eastAsiaTheme="minorEastAsia" w:cs="Arial"/>
        </w:rPr>
        <w:t>sufficiently strong</w:t>
      </w:r>
      <w:r w:rsidR="00E83C09">
        <w:rPr>
          <w:rFonts w:eastAsiaTheme="minorEastAsia" w:cs="Arial"/>
        </w:rPr>
        <w:t>”</w:t>
      </w:r>
      <w:r w:rsidRPr="000834BA">
        <w:rPr>
          <w:rFonts w:eastAsiaTheme="minorEastAsia" w:cs="Arial"/>
        </w:rPr>
        <w:t xml:space="preserve"> </w:t>
      </w:r>
      <w:r w:rsidR="00E83C09" w:rsidRPr="000834BA">
        <w:rPr>
          <w:rFonts w:eastAsiaTheme="minorEastAsia" w:cs="Arial"/>
        </w:rPr>
        <w:t xml:space="preserve">and does not require further improvement </w:t>
      </w:r>
      <w:r w:rsidRPr="000834BA">
        <w:rPr>
          <w:rFonts w:eastAsiaTheme="minorEastAsia" w:cs="Arial"/>
        </w:rPr>
        <w:t xml:space="preserve">just because most of </w:t>
      </w:r>
      <w:r w:rsidR="00E83C09">
        <w:rPr>
          <w:rFonts w:eastAsiaTheme="minorEastAsia" w:cs="Arial"/>
        </w:rPr>
        <w:t>the</w:t>
      </w:r>
      <w:r w:rsidR="00E83C09" w:rsidRPr="000834BA">
        <w:rPr>
          <w:rFonts w:eastAsiaTheme="minorEastAsia" w:cs="Arial"/>
        </w:rPr>
        <w:t xml:space="preserve"> </w:t>
      </w:r>
      <w:r w:rsidRPr="000834BA">
        <w:rPr>
          <w:rFonts w:eastAsiaTheme="minorEastAsia" w:cs="Arial"/>
        </w:rPr>
        <w:t xml:space="preserve">questions </w:t>
      </w:r>
      <w:r w:rsidR="00E83C09">
        <w:rPr>
          <w:rFonts w:eastAsiaTheme="minorEastAsia" w:cs="Arial"/>
        </w:rPr>
        <w:t xml:space="preserve">in it </w:t>
      </w:r>
      <w:r w:rsidRPr="000834BA">
        <w:rPr>
          <w:rFonts w:eastAsiaTheme="minorEastAsia" w:cs="Arial"/>
        </w:rPr>
        <w:t xml:space="preserve">were answered </w:t>
      </w:r>
      <w:r w:rsidR="00E83C09">
        <w:rPr>
          <w:rFonts w:eastAsiaTheme="minorEastAsia" w:cs="Arial"/>
        </w:rPr>
        <w:t>“</w:t>
      </w:r>
      <w:r w:rsidRPr="000834BA">
        <w:rPr>
          <w:rFonts w:eastAsiaTheme="minorEastAsia" w:cs="Arial"/>
        </w:rPr>
        <w:t>yes</w:t>
      </w:r>
      <w:r w:rsidR="00E83C09">
        <w:rPr>
          <w:rFonts w:eastAsiaTheme="minorEastAsia" w:cs="Arial"/>
        </w:rPr>
        <w:t>”</w:t>
      </w:r>
      <w:r w:rsidRPr="000834BA">
        <w:rPr>
          <w:rFonts w:eastAsiaTheme="minorEastAsia" w:cs="Arial"/>
        </w:rPr>
        <w:t xml:space="preserve">. </w:t>
      </w:r>
    </w:p>
    <w:p w14:paraId="0FEDD3AE" w14:textId="647FA97E" w:rsidR="002177DB" w:rsidRPr="006F7810" w:rsidRDefault="00117A2C" w:rsidP="00D43EB5">
      <w:r w:rsidRPr="006F7810">
        <w:t xml:space="preserve">The </w:t>
      </w:r>
      <w:r w:rsidR="00E83C09">
        <w:t>w</w:t>
      </w:r>
      <w:r w:rsidR="00BD0F9B" w:rsidRPr="006F7810">
        <w:t>histleblowing</w:t>
      </w:r>
      <w:r w:rsidRPr="006F7810">
        <w:t xml:space="preserve"> </w:t>
      </w:r>
      <w:r w:rsidR="00E83C09">
        <w:t>o</w:t>
      </w:r>
      <w:r w:rsidRPr="006F7810">
        <w:t xml:space="preserve">fficer or </w:t>
      </w:r>
      <w:r w:rsidR="00E83C09">
        <w:t>o</w:t>
      </w:r>
      <w:r w:rsidRPr="006F7810">
        <w:t xml:space="preserve">ffice should invite </w:t>
      </w:r>
      <w:r w:rsidR="00BD0F9B" w:rsidRPr="006F7810">
        <w:t xml:space="preserve">relevant </w:t>
      </w:r>
      <w:r w:rsidRPr="006F7810">
        <w:t>departments</w:t>
      </w:r>
      <w:r w:rsidR="00BD0F9B" w:rsidRPr="006F7810">
        <w:t xml:space="preserve"> and bodies</w:t>
      </w:r>
      <w:r w:rsidRPr="006F7810">
        <w:t xml:space="preserve">, such as HR, Compliance, Ethics, Legal and DEI, </w:t>
      </w:r>
      <w:r w:rsidR="00E83C09">
        <w:t xml:space="preserve">as well as </w:t>
      </w:r>
      <w:r w:rsidRPr="006F7810">
        <w:t xml:space="preserve">the governing body </w:t>
      </w:r>
      <w:r w:rsidR="00BD0F9B" w:rsidRPr="006F7810">
        <w:t>and</w:t>
      </w:r>
      <w:r w:rsidR="00BD0F9B" w:rsidRPr="006F7810">
        <w:rPr>
          <w:caps/>
        </w:rPr>
        <w:t xml:space="preserve"> </w:t>
      </w:r>
      <w:r w:rsidRPr="006F7810">
        <w:t>personnel representatives</w:t>
      </w:r>
      <w:r w:rsidR="00746141">
        <w:t>,</w:t>
      </w:r>
      <w:r w:rsidR="00C711B7" w:rsidRPr="006F7810">
        <w:t xml:space="preserve"> to </w:t>
      </w:r>
      <w:r w:rsidRPr="006F7810">
        <w:t>contribute to the analysis of responses</w:t>
      </w:r>
      <w:r w:rsidR="00C711B7" w:rsidRPr="006F7810">
        <w:t xml:space="preserve">, </w:t>
      </w:r>
      <w:r w:rsidR="00E83C09">
        <w:t xml:space="preserve">the </w:t>
      </w:r>
      <w:r w:rsidR="00550356" w:rsidRPr="006F7810">
        <w:t>development</w:t>
      </w:r>
      <w:r w:rsidR="00C711B7" w:rsidRPr="006F7810">
        <w:t xml:space="preserve"> of </w:t>
      </w:r>
      <w:r w:rsidR="00550356" w:rsidRPr="006F7810">
        <w:t>recommendations</w:t>
      </w:r>
      <w:r w:rsidRPr="006F7810">
        <w:t xml:space="preserve"> and discussions on the next steps.</w:t>
      </w:r>
    </w:p>
    <w:p w14:paraId="20F1EA6D" w14:textId="686C1FCD" w:rsidR="006F7810" w:rsidRPr="006F7810" w:rsidRDefault="00E55824" w:rsidP="00AF69BF">
      <w:pPr>
        <w:sectPr w:rsidR="006F7810" w:rsidRPr="006F7810" w:rsidSect="003B06BF">
          <w:headerReference w:type="even" r:id="rId20"/>
          <w:headerReference w:type="default" r:id="rId21"/>
          <w:footerReference w:type="even" r:id="rId22"/>
          <w:footerReference w:type="default" r:id="rId23"/>
          <w:endnotePr>
            <w:numFmt w:val="decimal"/>
          </w:endnotePr>
          <w:pgSz w:w="11906" w:h="16838" w:code="9"/>
          <w:pgMar w:top="2268" w:right="1134" w:bottom="1452" w:left="1247" w:header="709" w:footer="709" w:gutter="0"/>
          <w:cols w:space="708"/>
          <w:titlePg/>
          <w:docGrid w:linePitch="360"/>
        </w:sectPr>
      </w:pPr>
      <w:r w:rsidRPr="005C2EDC">
        <w:t>Follow-up actions might include revising relevant policies, procedures and processes; updating training content and information provided to personnel; launching an internal awareness-raising campaign</w:t>
      </w:r>
      <w:r w:rsidR="00746141">
        <w:t>,</w:t>
      </w:r>
      <w:r w:rsidRPr="005C2EDC">
        <w:t xml:space="preserve"> and amending employment and external service contract templates</w:t>
      </w:r>
      <w:r w:rsidR="006A37A6" w:rsidRPr="005C2EDC">
        <w:t>.</w:t>
      </w:r>
      <w:r w:rsidR="006A37A6">
        <w:t xml:space="preserve"> </w:t>
      </w:r>
    </w:p>
    <w:p w14:paraId="5C5D6569" w14:textId="24E6F201" w:rsidR="00BE27C1" w:rsidRPr="006F7810" w:rsidRDefault="6EED7C22" w:rsidP="00D1616E">
      <w:pPr>
        <w:pStyle w:val="Heading1"/>
        <w:spacing w:after="1960"/>
      </w:pPr>
      <w:bookmarkStart w:id="19" w:name="_Toc180672153"/>
      <w:r w:rsidRPr="006F7810">
        <w:lastRenderedPageBreak/>
        <w:t>Key considerations when setting up an internal whistleblowing system</w:t>
      </w:r>
      <w:bookmarkEnd w:id="19"/>
    </w:p>
    <w:tbl>
      <w:tblPr>
        <w:tblStyle w:val="TableGrid"/>
        <w:tblW w:w="0" w:type="auto"/>
        <w:tblLook w:val="04A0" w:firstRow="1" w:lastRow="0" w:firstColumn="1" w:lastColumn="0" w:noHBand="0" w:noVBand="1"/>
      </w:tblPr>
      <w:tblGrid>
        <w:gridCol w:w="422"/>
        <w:gridCol w:w="12140"/>
        <w:gridCol w:w="454"/>
        <w:gridCol w:w="454"/>
        <w:gridCol w:w="454"/>
      </w:tblGrid>
      <w:tr w:rsidR="00C464AC" w:rsidRPr="00CB6AA1" w14:paraId="6EC052CF" w14:textId="77777777" w:rsidTr="00C464AC">
        <w:trPr>
          <w:tblHeader/>
        </w:trPr>
        <w:tc>
          <w:tcPr>
            <w:tcW w:w="0" w:type="auto"/>
            <w:gridSpan w:val="2"/>
            <w:shd w:val="clear" w:color="auto" w:fill="E3F0F9"/>
          </w:tcPr>
          <w:p w14:paraId="2FCB644F" w14:textId="77777777" w:rsidR="00C90CD4" w:rsidRPr="00CB6AA1" w:rsidRDefault="00C90CD4" w:rsidP="00CB6AA1">
            <w:pPr>
              <w:spacing w:before="120" w:after="120"/>
              <w:rPr>
                <w:b/>
                <w:bCs/>
                <w:sz w:val="20"/>
                <w:szCs w:val="20"/>
              </w:rPr>
            </w:pPr>
            <w:r w:rsidRPr="00CB6AA1">
              <w:rPr>
                <w:b/>
                <w:bCs/>
                <w:sz w:val="20"/>
                <w:szCs w:val="20"/>
              </w:rPr>
              <w:t>Questions</w:t>
            </w:r>
          </w:p>
        </w:tc>
        <w:tc>
          <w:tcPr>
            <w:tcW w:w="454" w:type="dxa"/>
            <w:shd w:val="clear" w:color="auto" w:fill="3695D8"/>
          </w:tcPr>
          <w:p w14:paraId="28D3E72B" w14:textId="529BE92C" w:rsidR="00C90CD4" w:rsidRPr="00CB6AA1" w:rsidRDefault="00C90CD4" w:rsidP="00CB6AA1">
            <w:pPr>
              <w:spacing w:before="120" w:after="120"/>
              <w:rPr>
                <w:b/>
                <w:bCs/>
                <w:sz w:val="20"/>
                <w:szCs w:val="20"/>
              </w:rPr>
            </w:pPr>
            <w:r w:rsidRPr="00CB6AA1">
              <w:rPr>
                <w:b/>
                <w:bCs/>
                <w:sz w:val="20"/>
                <w:szCs w:val="20"/>
              </w:rPr>
              <w:t>Y</w:t>
            </w:r>
          </w:p>
        </w:tc>
        <w:tc>
          <w:tcPr>
            <w:tcW w:w="454" w:type="dxa"/>
            <w:shd w:val="clear" w:color="auto" w:fill="EC6279"/>
          </w:tcPr>
          <w:p w14:paraId="64582680" w14:textId="424D273C" w:rsidR="00C90CD4" w:rsidRPr="00CB6AA1" w:rsidRDefault="00C90CD4" w:rsidP="00CB6AA1">
            <w:pPr>
              <w:spacing w:before="120" w:after="120"/>
              <w:rPr>
                <w:b/>
                <w:bCs/>
                <w:sz w:val="20"/>
                <w:szCs w:val="20"/>
              </w:rPr>
            </w:pPr>
            <w:r w:rsidRPr="00CB6AA1">
              <w:rPr>
                <w:b/>
                <w:bCs/>
                <w:sz w:val="20"/>
                <w:szCs w:val="20"/>
              </w:rPr>
              <w:t>N</w:t>
            </w:r>
          </w:p>
        </w:tc>
        <w:tc>
          <w:tcPr>
            <w:tcW w:w="454" w:type="dxa"/>
            <w:shd w:val="clear" w:color="auto" w:fill="FFD900"/>
          </w:tcPr>
          <w:p w14:paraId="24C9DA16" w14:textId="58795AA8" w:rsidR="00C90CD4" w:rsidRPr="00CB6AA1" w:rsidRDefault="00C90CD4" w:rsidP="00CB6AA1">
            <w:pPr>
              <w:spacing w:before="120" w:after="120"/>
              <w:rPr>
                <w:b/>
                <w:bCs/>
                <w:sz w:val="20"/>
                <w:szCs w:val="20"/>
              </w:rPr>
            </w:pPr>
            <w:r w:rsidRPr="00CB6AA1">
              <w:rPr>
                <w:b/>
                <w:bCs/>
                <w:sz w:val="20"/>
                <w:szCs w:val="20"/>
              </w:rPr>
              <w:t>P</w:t>
            </w:r>
            <w:r w:rsidR="00442047">
              <w:rPr>
                <w:rStyle w:val="FootnoteReference"/>
                <w:b/>
                <w:bCs/>
                <w:sz w:val="20"/>
                <w:szCs w:val="20"/>
              </w:rPr>
              <w:footnoteReference w:customMarkFollows="1" w:id="13"/>
              <w:t>*</w:t>
            </w:r>
          </w:p>
        </w:tc>
      </w:tr>
      <w:tr w:rsidR="00C90CD4" w14:paraId="71D43910" w14:textId="77777777" w:rsidTr="00C464AC">
        <w:tc>
          <w:tcPr>
            <w:tcW w:w="0" w:type="auto"/>
          </w:tcPr>
          <w:p w14:paraId="6335C0B7" w14:textId="77777777" w:rsidR="00C90CD4" w:rsidRPr="00D260F9" w:rsidRDefault="00C90CD4" w:rsidP="00C148D8">
            <w:pPr>
              <w:spacing w:after="120"/>
            </w:pPr>
            <w:permStart w:id="1645874202" w:edGrp="everyone" w:colFirst="2" w:colLast="2"/>
            <w:permStart w:id="1706908727" w:edGrp="everyone" w:colFirst="3" w:colLast="3"/>
            <w:permStart w:id="1355832548" w:edGrp="everyone" w:colFirst="4" w:colLast="4"/>
            <w:r>
              <w:t>1</w:t>
            </w:r>
          </w:p>
        </w:tc>
        <w:tc>
          <w:tcPr>
            <w:tcW w:w="0" w:type="auto"/>
          </w:tcPr>
          <w:p w14:paraId="202F0D84" w14:textId="14E1725D" w:rsidR="00C90CD4" w:rsidRDefault="00C90CD4" w:rsidP="00C148D8">
            <w:pPr>
              <w:spacing w:after="120"/>
            </w:pPr>
            <w:r w:rsidRPr="00D260F9">
              <w:t xml:space="preserve">Has </w:t>
            </w:r>
            <w:r>
              <w:t>your</w:t>
            </w:r>
            <w:r w:rsidRPr="00D260F9">
              <w:t xml:space="preserve"> organisation undertaken a comprehensive risk and needs assessment to inform the design of its IWS?</w:t>
            </w:r>
          </w:p>
        </w:tc>
        <w:tc>
          <w:tcPr>
            <w:tcW w:w="454" w:type="dxa"/>
          </w:tcPr>
          <w:p w14:paraId="48263D0C" w14:textId="77777777" w:rsidR="00C90CD4" w:rsidRDefault="00C90CD4" w:rsidP="00C148D8">
            <w:pPr>
              <w:spacing w:after="120"/>
            </w:pPr>
          </w:p>
        </w:tc>
        <w:tc>
          <w:tcPr>
            <w:tcW w:w="454" w:type="dxa"/>
          </w:tcPr>
          <w:p w14:paraId="7E00C2C2" w14:textId="77777777" w:rsidR="00C90CD4" w:rsidRDefault="00C90CD4" w:rsidP="00C148D8">
            <w:pPr>
              <w:spacing w:after="120"/>
            </w:pPr>
          </w:p>
        </w:tc>
        <w:tc>
          <w:tcPr>
            <w:tcW w:w="454" w:type="dxa"/>
          </w:tcPr>
          <w:p w14:paraId="7E3C7EAA" w14:textId="77777777" w:rsidR="00C90CD4" w:rsidRDefault="00C90CD4" w:rsidP="00C148D8">
            <w:pPr>
              <w:spacing w:after="120"/>
            </w:pPr>
          </w:p>
        </w:tc>
      </w:tr>
      <w:tr w:rsidR="00A723F7" w14:paraId="623D5445" w14:textId="77777777" w:rsidTr="00C464AC">
        <w:tc>
          <w:tcPr>
            <w:tcW w:w="0" w:type="auto"/>
          </w:tcPr>
          <w:p w14:paraId="4D6093B6" w14:textId="18A0840D" w:rsidR="00A723F7" w:rsidRDefault="0001790B" w:rsidP="00C148D8">
            <w:pPr>
              <w:spacing w:after="120"/>
            </w:pPr>
            <w:permStart w:id="702088382" w:edGrp="everyone" w:colFirst="2" w:colLast="2"/>
            <w:permStart w:id="840640748" w:edGrp="everyone" w:colFirst="3" w:colLast="3"/>
            <w:permStart w:id="451084358" w:edGrp="everyone" w:colFirst="4" w:colLast="4"/>
            <w:permEnd w:id="1645874202"/>
            <w:permEnd w:id="1706908727"/>
            <w:permEnd w:id="1355832548"/>
            <w:r>
              <w:t>2</w:t>
            </w:r>
          </w:p>
        </w:tc>
        <w:tc>
          <w:tcPr>
            <w:tcW w:w="0" w:type="auto"/>
          </w:tcPr>
          <w:p w14:paraId="0D0F7CEB" w14:textId="61B3D165" w:rsidR="00A723F7" w:rsidRPr="00D260F9" w:rsidRDefault="009206E9" w:rsidP="00C148D8">
            <w:pPr>
              <w:spacing w:after="120"/>
            </w:pPr>
            <w:r w:rsidRPr="009206E9">
              <w:t xml:space="preserve">Has the IWS been designed following consultation with relevant stakeholders, including personnel, works councils, trade unions or other </w:t>
            </w:r>
            <w:r w:rsidRPr="00841F2C">
              <w:t>personnel</w:t>
            </w:r>
            <w:r w:rsidRPr="009206E9">
              <w:t xml:space="preserve"> representatives, and – where appropriate – in agreement with them? </w:t>
            </w:r>
          </w:p>
        </w:tc>
        <w:tc>
          <w:tcPr>
            <w:tcW w:w="454" w:type="dxa"/>
          </w:tcPr>
          <w:p w14:paraId="26380802" w14:textId="77777777" w:rsidR="00A723F7" w:rsidRDefault="00A723F7" w:rsidP="00C148D8">
            <w:pPr>
              <w:spacing w:after="120"/>
            </w:pPr>
          </w:p>
        </w:tc>
        <w:tc>
          <w:tcPr>
            <w:tcW w:w="454" w:type="dxa"/>
          </w:tcPr>
          <w:p w14:paraId="4E97F6E3" w14:textId="77777777" w:rsidR="00A723F7" w:rsidRDefault="00A723F7" w:rsidP="00C148D8">
            <w:pPr>
              <w:spacing w:after="120"/>
            </w:pPr>
          </w:p>
        </w:tc>
        <w:tc>
          <w:tcPr>
            <w:tcW w:w="454" w:type="dxa"/>
          </w:tcPr>
          <w:p w14:paraId="36E74B37" w14:textId="77777777" w:rsidR="00A723F7" w:rsidRDefault="00A723F7" w:rsidP="00C148D8">
            <w:pPr>
              <w:spacing w:after="120"/>
            </w:pPr>
          </w:p>
        </w:tc>
      </w:tr>
      <w:tr w:rsidR="00C90CD4" w14:paraId="1731838A" w14:textId="77777777" w:rsidTr="00C464AC">
        <w:tc>
          <w:tcPr>
            <w:tcW w:w="0" w:type="auto"/>
          </w:tcPr>
          <w:p w14:paraId="759E1E02" w14:textId="6FDF8430" w:rsidR="00C90CD4" w:rsidRPr="00D260F9" w:rsidRDefault="0001790B" w:rsidP="00C148D8">
            <w:pPr>
              <w:spacing w:after="120"/>
            </w:pPr>
            <w:permStart w:id="1375418319" w:edGrp="everyone" w:colFirst="2" w:colLast="2"/>
            <w:permStart w:id="2079604262" w:edGrp="everyone" w:colFirst="3" w:colLast="3"/>
            <w:permStart w:id="1889932254" w:edGrp="everyone" w:colFirst="4" w:colLast="4"/>
            <w:permEnd w:id="702088382"/>
            <w:permEnd w:id="840640748"/>
            <w:permEnd w:id="451084358"/>
            <w:r>
              <w:t>3</w:t>
            </w:r>
          </w:p>
        </w:tc>
        <w:tc>
          <w:tcPr>
            <w:tcW w:w="0" w:type="auto"/>
          </w:tcPr>
          <w:p w14:paraId="4DF23507" w14:textId="56A220BA" w:rsidR="00C90CD4" w:rsidRDefault="00C90CD4" w:rsidP="00C148D8">
            <w:pPr>
              <w:spacing w:after="120"/>
            </w:pPr>
            <w:r w:rsidRPr="00D260F9">
              <w:t xml:space="preserve">Has </w:t>
            </w:r>
            <w:r>
              <w:t>your</w:t>
            </w:r>
            <w:r w:rsidRPr="00D260F9">
              <w:t xml:space="preserve"> organisation ensured compliance of its IWS with national legal requirements, under whistleblower protection legislation and other legislation, such as data protection, labour, anti-money laundering and anti-bribery laws? </w:t>
            </w:r>
          </w:p>
        </w:tc>
        <w:tc>
          <w:tcPr>
            <w:tcW w:w="454" w:type="dxa"/>
          </w:tcPr>
          <w:p w14:paraId="5FE92296" w14:textId="77777777" w:rsidR="00C90CD4" w:rsidRDefault="00C90CD4" w:rsidP="00C148D8">
            <w:pPr>
              <w:spacing w:after="120"/>
            </w:pPr>
          </w:p>
        </w:tc>
        <w:tc>
          <w:tcPr>
            <w:tcW w:w="454" w:type="dxa"/>
          </w:tcPr>
          <w:p w14:paraId="0DE0B48E" w14:textId="77777777" w:rsidR="00C90CD4" w:rsidRDefault="00C90CD4" w:rsidP="00C148D8">
            <w:pPr>
              <w:spacing w:after="120"/>
            </w:pPr>
          </w:p>
        </w:tc>
        <w:tc>
          <w:tcPr>
            <w:tcW w:w="454" w:type="dxa"/>
          </w:tcPr>
          <w:p w14:paraId="007B59D2" w14:textId="77777777" w:rsidR="00C90CD4" w:rsidRDefault="00C90CD4" w:rsidP="00C148D8">
            <w:pPr>
              <w:spacing w:after="120"/>
            </w:pPr>
          </w:p>
        </w:tc>
      </w:tr>
      <w:tr w:rsidR="00C90CD4" w14:paraId="3FE69C24" w14:textId="77777777" w:rsidTr="00C464AC">
        <w:tc>
          <w:tcPr>
            <w:tcW w:w="0" w:type="auto"/>
          </w:tcPr>
          <w:p w14:paraId="61900C17" w14:textId="45BCCCE2" w:rsidR="00C90CD4" w:rsidRDefault="0001790B" w:rsidP="00C148D8">
            <w:pPr>
              <w:spacing w:after="120"/>
            </w:pPr>
            <w:permStart w:id="530405799" w:edGrp="everyone" w:colFirst="2" w:colLast="2"/>
            <w:permStart w:id="171968432" w:edGrp="everyone" w:colFirst="3" w:colLast="3"/>
            <w:permStart w:id="1062563421" w:edGrp="everyone" w:colFirst="4" w:colLast="4"/>
            <w:permEnd w:id="1375418319"/>
            <w:permEnd w:id="2079604262"/>
            <w:permEnd w:id="1889932254"/>
            <w:r>
              <w:t>4</w:t>
            </w:r>
          </w:p>
        </w:tc>
        <w:tc>
          <w:tcPr>
            <w:tcW w:w="0" w:type="auto"/>
          </w:tcPr>
          <w:p w14:paraId="6E2CB438" w14:textId="77777777" w:rsidR="00C90CD4" w:rsidRDefault="00C90CD4" w:rsidP="00C148D8">
            <w:pPr>
              <w:spacing w:after="120"/>
            </w:pPr>
            <w:r w:rsidRPr="00BE4C61">
              <w:t>Is the IWS part of the organisation’s governance framework and linked to integrity and compliance programmes?</w:t>
            </w:r>
          </w:p>
        </w:tc>
        <w:tc>
          <w:tcPr>
            <w:tcW w:w="454" w:type="dxa"/>
          </w:tcPr>
          <w:p w14:paraId="440AB30B" w14:textId="77777777" w:rsidR="00C90CD4" w:rsidRDefault="00C90CD4" w:rsidP="00C148D8">
            <w:pPr>
              <w:spacing w:after="120"/>
            </w:pPr>
          </w:p>
        </w:tc>
        <w:tc>
          <w:tcPr>
            <w:tcW w:w="454" w:type="dxa"/>
          </w:tcPr>
          <w:p w14:paraId="698379A5" w14:textId="77777777" w:rsidR="00C90CD4" w:rsidRDefault="00C90CD4" w:rsidP="00C148D8">
            <w:pPr>
              <w:spacing w:after="120"/>
            </w:pPr>
          </w:p>
        </w:tc>
        <w:tc>
          <w:tcPr>
            <w:tcW w:w="454" w:type="dxa"/>
          </w:tcPr>
          <w:p w14:paraId="73DEA82C" w14:textId="77777777" w:rsidR="00C90CD4" w:rsidRDefault="00C90CD4" w:rsidP="00C148D8">
            <w:pPr>
              <w:spacing w:after="120"/>
            </w:pPr>
          </w:p>
        </w:tc>
      </w:tr>
      <w:tr w:rsidR="007C748E" w14:paraId="1DA2912A" w14:textId="77777777" w:rsidTr="00C464AC">
        <w:tc>
          <w:tcPr>
            <w:tcW w:w="0" w:type="auto"/>
          </w:tcPr>
          <w:p w14:paraId="697160F6" w14:textId="770CCBD8" w:rsidR="007C748E" w:rsidRDefault="0001790B" w:rsidP="00C148D8">
            <w:pPr>
              <w:spacing w:after="120"/>
            </w:pPr>
            <w:permStart w:id="477321976" w:edGrp="everyone" w:colFirst="2" w:colLast="2"/>
            <w:permStart w:id="453059152" w:edGrp="everyone" w:colFirst="3" w:colLast="3"/>
            <w:permStart w:id="1860051872" w:edGrp="everyone" w:colFirst="4" w:colLast="4"/>
            <w:permEnd w:id="530405799"/>
            <w:permEnd w:id="171968432"/>
            <w:permEnd w:id="1062563421"/>
            <w:r>
              <w:t>5</w:t>
            </w:r>
          </w:p>
        </w:tc>
        <w:tc>
          <w:tcPr>
            <w:tcW w:w="0" w:type="auto"/>
          </w:tcPr>
          <w:p w14:paraId="6562EA66" w14:textId="6443CED2" w:rsidR="007C748E" w:rsidRDefault="00876A05" w:rsidP="00C148D8">
            <w:pPr>
              <w:spacing w:after="120"/>
              <w:rPr>
                <w:b/>
                <w:bCs/>
              </w:rPr>
            </w:pPr>
            <w:r w:rsidRPr="000D4ADE">
              <w:t xml:space="preserve">Has your organisation implemented measures to make its whistleblowing policy legally binding between the organisation and its employees, ensuring whistleblower protection as outlined in the policy, particularly when </w:t>
            </w:r>
            <w:r w:rsidRPr="00B56892">
              <w:t>such protection</w:t>
            </w:r>
            <w:r w:rsidRPr="000D4ADE">
              <w:t xml:space="preserve"> exceeds the safeguards provided by national law</w:t>
            </w:r>
            <w:r>
              <w:t>?</w:t>
            </w:r>
          </w:p>
          <w:p w14:paraId="3DA1B793" w14:textId="05E185FB" w:rsidR="004D3B1A" w:rsidRPr="00BE4C61" w:rsidRDefault="004D3B1A" w:rsidP="004D3B1A">
            <w:pPr>
              <w:pStyle w:val="Highlightshadedtext"/>
            </w:pPr>
            <w:r w:rsidRPr="000B4E98">
              <w:rPr>
                <w:b/>
                <w:bCs/>
                <w:i/>
                <w:iCs/>
              </w:rPr>
              <w:t>Note</w:t>
            </w:r>
            <w:r w:rsidRPr="00202A7E">
              <w:rPr>
                <w:b/>
                <w:bCs/>
                <w:i/>
                <w:iCs/>
              </w:rPr>
              <w:t>:</w:t>
            </w:r>
            <w:r>
              <w:t xml:space="preserve"> National legal requirements applicable to an IWS often fail to meet best practice in one or more areas, such as the material and personal scope, anonymous reporting, protection and support measures, and restorative actions. An o</w:t>
            </w:r>
            <w:r w:rsidRPr="006F7810">
              <w:t xml:space="preserve">rganisation </w:t>
            </w:r>
            <w:r>
              <w:t xml:space="preserve">should always </w:t>
            </w:r>
            <w:r w:rsidRPr="006F7810">
              <w:t>provide clear information on the applicable law, including who is protected by national whistleblower protection legislation</w:t>
            </w:r>
            <w:r>
              <w:t>,</w:t>
            </w:r>
            <w:r w:rsidRPr="006F7810">
              <w:t xml:space="preserve"> for what, </w:t>
            </w:r>
            <w:r>
              <w:t xml:space="preserve">and how. If your organisation’s IWS goes beyond legal requirements in one or more areas, the organisation should </w:t>
            </w:r>
            <w:r w:rsidRPr="006F7810">
              <w:t xml:space="preserve">highlight differences between the IWS and the law, so that potential whistleblowers understand what constitutes their legal protection and what is a voluntary higher commitment </w:t>
            </w:r>
            <w:r w:rsidRPr="006F7810">
              <w:lastRenderedPageBreak/>
              <w:t xml:space="preserve">by the organisation. </w:t>
            </w:r>
            <w:r>
              <w:t xml:space="preserve">In addition, your organisation should stress that while it </w:t>
            </w:r>
            <w:r w:rsidRPr="006F7810">
              <w:t xml:space="preserve">can provide comprehensive protection </w:t>
            </w:r>
            <w:r>
              <w:t>from</w:t>
            </w:r>
            <w:r w:rsidRPr="006F7810">
              <w:t xml:space="preserve"> detrimental conduct against the whistleblower</w:t>
            </w:r>
            <w:r>
              <w:t xml:space="preserve"> in the </w:t>
            </w:r>
            <w:r w:rsidRPr="006F7810">
              <w:t xml:space="preserve">workplace, its capacity to protect whistleblowers outside the workplace is limited. </w:t>
            </w:r>
          </w:p>
        </w:tc>
        <w:tc>
          <w:tcPr>
            <w:tcW w:w="454" w:type="dxa"/>
          </w:tcPr>
          <w:p w14:paraId="000C6610" w14:textId="77777777" w:rsidR="007C748E" w:rsidRDefault="007C748E" w:rsidP="00C148D8">
            <w:pPr>
              <w:spacing w:after="120"/>
            </w:pPr>
          </w:p>
        </w:tc>
        <w:tc>
          <w:tcPr>
            <w:tcW w:w="454" w:type="dxa"/>
          </w:tcPr>
          <w:p w14:paraId="76B41740" w14:textId="77777777" w:rsidR="007C748E" w:rsidRDefault="007C748E" w:rsidP="00C148D8">
            <w:pPr>
              <w:spacing w:after="120"/>
            </w:pPr>
          </w:p>
        </w:tc>
        <w:tc>
          <w:tcPr>
            <w:tcW w:w="454" w:type="dxa"/>
          </w:tcPr>
          <w:p w14:paraId="75ECEF3B" w14:textId="77777777" w:rsidR="007C748E" w:rsidRDefault="007C748E" w:rsidP="00C148D8">
            <w:pPr>
              <w:spacing w:after="120"/>
            </w:pPr>
          </w:p>
        </w:tc>
      </w:tr>
      <w:tr w:rsidR="00C90CD4" w14:paraId="04BBD165" w14:textId="77777777" w:rsidTr="00C464AC">
        <w:tc>
          <w:tcPr>
            <w:tcW w:w="0" w:type="auto"/>
          </w:tcPr>
          <w:p w14:paraId="0D00EA2C" w14:textId="4AE8D785" w:rsidR="00C90CD4" w:rsidRDefault="005C5E44" w:rsidP="00C148D8">
            <w:pPr>
              <w:spacing w:after="120"/>
            </w:pPr>
            <w:permStart w:id="774837079" w:edGrp="everyone" w:colFirst="2" w:colLast="2"/>
            <w:permStart w:id="579760966" w:edGrp="everyone" w:colFirst="3" w:colLast="3"/>
            <w:permStart w:id="1606445952" w:edGrp="everyone" w:colFirst="4" w:colLast="4"/>
            <w:permEnd w:id="477321976"/>
            <w:permEnd w:id="453059152"/>
            <w:permEnd w:id="1860051872"/>
            <w:r>
              <w:t>6</w:t>
            </w:r>
          </w:p>
        </w:tc>
        <w:tc>
          <w:tcPr>
            <w:tcW w:w="0" w:type="auto"/>
          </w:tcPr>
          <w:p w14:paraId="77244C55" w14:textId="354A0AD5" w:rsidR="00C90CD4" w:rsidRDefault="00C90CD4" w:rsidP="00C148D8">
            <w:pPr>
              <w:spacing w:after="120"/>
            </w:pPr>
            <w:r w:rsidRPr="00BE4C61">
              <w:t xml:space="preserve">Is </w:t>
            </w:r>
            <w:r>
              <w:t>your</w:t>
            </w:r>
            <w:r w:rsidRPr="00BE4C61">
              <w:t xml:space="preserve"> organisation clear about how it will distinguish internal whistleblowing from other types of feedback and complaints, such as grievances?</w:t>
            </w:r>
          </w:p>
        </w:tc>
        <w:tc>
          <w:tcPr>
            <w:tcW w:w="454" w:type="dxa"/>
          </w:tcPr>
          <w:p w14:paraId="46915B7B" w14:textId="77777777" w:rsidR="00C90CD4" w:rsidRDefault="00C90CD4" w:rsidP="00C148D8">
            <w:pPr>
              <w:spacing w:after="120"/>
            </w:pPr>
          </w:p>
        </w:tc>
        <w:tc>
          <w:tcPr>
            <w:tcW w:w="454" w:type="dxa"/>
          </w:tcPr>
          <w:p w14:paraId="516F483D" w14:textId="77777777" w:rsidR="00C90CD4" w:rsidRDefault="00C90CD4" w:rsidP="00C148D8">
            <w:pPr>
              <w:spacing w:after="120"/>
            </w:pPr>
          </w:p>
        </w:tc>
        <w:tc>
          <w:tcPr>
            <w:tcW w:w="454" w:type="dxa"/>
          </w:tcPr>
          <w:p w14:paraId="35331BBC" w14:textId="77777777" w:rsidR="00C90CD4" w:rsidRDefault="00C90CD4" w:rsidP="00C148D8">
            <w:pPr>
              <w:spacing w:after="120"/>
            </w:pPr>
          </w:p>
        </w:tc>
      </w:tr>
      <w:tr w:rsidR="00C90CD4" w14:paraId="5478C0F1" w14:textId="77777777" w:rsidTr="00C464AC">
        <w:tc>
          <w:tcPr>
            <w:tcW w:w="0" w:type="auto"/>
          </w:tcPr>
          <w:p w14:paraId="345CB7DB" w14:textId="742EA797" w:rsidR="00C90CD4" w:rsidRDefault="005C5E44" w:rsidP="00C148D8">
            <w:pPr>
              <w:spacing w:after="120"/>
            </w:pPr>
            <w:permStart w:id="455279853" w:edGrp="everyone" w:colFirst="2" w:colLast="2"/>
            <w:permStart w:id="599476212" w:edGrp="everyone" w:colFirst="3" w:colLast="3"/>
            <w:permStart w:id="703430131" w:edGrp="everyone" w:colFirst="4" w:colLast="4"/>
            <w:permEnd w:id="774837079"/>
            <w:permEnd w:id="579760966"/>
            <w:permEnd w:id="1606445952"/>
            <w:r>
              <w:t>7</w:t>
            </w:r>
          </w:p>
        </w:tc>
        <w:tc>
          <w:tcPr>
            <w:tcW w:w="0" w:type="auto"/>
          </w:tcPr>
          <w:p w14:paraId="64060DD2" w14:textId="19DED85C" w:rsidR="00C90CD4" w:rsidRDefault="00C90CD4" w:rsidP="00C148D8">
            <w:pPr>
              <w:spacing w:after="120"/>
            </w:pPr>
            <w:r w:rsidRPr="00BE4C61">
              <w:t>Has the IWS been designed following consultation with relevant stakeholders, including personnel, works councils, trade unions or other personnel representatives, and – where appropriate – in agreement with them?</w:t>
            </w:r>
          </w:p>
        </w:tc>
        <w:tc>
          <w:tcPr>
            <w:tcW w:w="454" w:type="dxa"/>
          </w:tcPr>
          <w:p w14:paraId="574D1325" w14:textId="77777777" w:rsidR="00C90CD4" w:rsidRDefault="00C90CD4" w:rsidP="00C148D8">
            <w:pPr>
              <w:spacing w:after="120"/>
            </w:pPr>
          </w:p>
        </w:tc>
        <w:tc>
          <w:tcPr>
            <w:tcW w:w="454" w:type="dxa"/>
          </w:tcPr>
          <w:p w14:paraId="42E454D3" w14:textId="77777777" w:rsidR="00C90CD4" w:rsidRDefault="00C90CD4" w:rsidP="00C148D8">
            <w:pPr>
              <w:spacing w:after="120"/>
            </w:pPr>
          </w:p>
        </w:tc>
        <w:tc>
          <w:tcPr>
            <w:tcW w:w="454" w:type="dxa"/>
          </w:tcPr>
          <w:p w14:paraId="4C96E916" w14:textId="77777777" w:rsidR="00C90CD4" w:rsidRDefault="00C90CD4" w:rsidP="00C148D8">
            <w:pPr>
              <w:spacing w:after="120"/>
            </w:pPr>
          </w:p>
        </w:tc>
      </w:tr>
      <w:tr w:rsidR="00C90CD4" w14:paraId="3661D2A9" w14:textId="77777777" w:rsidTr="00C464AC">
        <w:tc>
          <w:tcPr>
            <w:tcW w:w="0" w:type="auto"/>
          </w:tcPr>
          <w:p w14:paraId="378EB01F" w14:textId="7FDBFAEB" w:rsidR="00C90CD4" w:rsidRDefault="005C5E44" w:rsidP="00C148D8">
            <w:pPr>
              <w:spacing w:after="120"/>
            </w:pPr>
            <w:permStart w:id="352720557" w:edGrp="everyone" w:colFirst="2" w:colLast="2"/>
            <w:permStart w:id="1853961935" w:edGrp="everyone" w:colFirst="3" w:colLast="3"/>
            <w:permStart w:id="988030245" w:edGrp="everyone" w:colFirst="4" w:colLast="4"/>
            <w:permEnd w:id="455279853"/>
            <w:permEnd w:id="599476212"/>
            <w:permEnd w:id="703430131"/>
            <w:r>
              <w:t>8</w:t>
            </w:r>
          </w:p>
        </w:tc>
        <w:tc>
          <w:tcPr>
            <w:tcW w:w="0" w:type="auto"/>
          </w:tcPr>
          <w:p w14:paraId="7807758B" w14:textId="7F56BFA4" w:rsidR="00C90CD4" w:rsidRDefault="00C90CD4" w:rsidP="00C148D8">
            <w:pPr>
              <w:spacing w:after="120"/>
            </w:pPr>
            <w:r w:rsidRPr="00BE4C61">
              <w:t xml:space="preserve">Has </w:t>
            </w:r>
            <w:r>
              <w:t>your</w:t>
            </w:r>
            <w:r w:rsidRPr="00BE4C61">
              <w:t xml:space="preserve"> organisation considered accessibility, gender-sensitivity and inclusiveness when designing its IWS?</w:t>
            </w:r>
          </w:p>
        </w:tc>
        <w:tc>
          <w:tcPr>
            <w:tcW w:w="454" w:type="dxa"/>
          </w:tcPr>
          <w:p w14:paraId="51353EFF" w14:textId="77777777" w:rsidR="00C90CD4" w:rsidRDefault="00C90CD4" w:rsidP="00C148D8">
            <w:pPr>
              <w:spacing w:after="120"/>
            </w:pPr>
          </w:p>
        </w:tc>
        <w:tc>
          <w:tcPr>
            <w:tcW w:w="454" w:type="dxa"/>
          </w:tcPr>
          <w:p w14:paraId="02BE8CE4" w14:textId="77777777" w:rsidR="00C90CD4" w:rsidRDefault="00C90CD4" w:rsidP="00C148D8">
            <w:pPr>
              <w:spacing w:after="120"/>
            </w:pPr>
          </w:p>
        </w:tc>
        <w:tc>
          <w:tcPr>
            <w:tcW w:w="454" w:type="dxa"/>
          </w:tcPr>
          <w:p w14:paraId="632FA88B" w14:textId="77777777" w:rsidR="00C90CD4" w:rsidRDefault="00C90CD4" w:rsidP="00C148D8">
            <w:pPr>
              <w:spacing w:after="120"/>
            </w:pPr>
          </w:p>
        </w:tc>
      </w:tr>
      <w:tr w:rsidR="00872BF8" w14:paraId="37DEF791" w14:textId="77777777" w:rsidTr="00C464AC">
        <w:tc>
          <w:tcPr>
            <w:tcW w:w="0" w:type="auto"/>
          </w:tcPr>
          <w:p w14:paraId="05092640" w14:textId="353613FD" w:rsidR="00872BF8" w:rsidRDefault="005C5E44" w:rsidP="00C148D8">
            <w:pPr>
              <w:spacing w:after="120"/>
            </w:pPr>
            <w:permStart w:id="1005877217" w:edGrp="everyone" w:colFirst="2" w:colLast="2"/>
            <w:permStart w:id="52312487" w:edGrp="everyone" w:colFirst="3" w:colLast="3"/>
            <w:permStart w:id="1449740538" w:edGrp="everyone" w:colFirst="4" w:colLast="4"/>
            <w:permEnd w:id="352720557"/>
            <w:permEnd w:id="1853961935"/>
            <w:permEnd w:id="988030245"/>
            <w:r>
              <w:t>9</w:t>
            </w:r>
          </w:p>
        </w:tc>
        <w:tc>
          <w:tcPr>
            <w:tcW w:w="0" w:type="auto"/>
          </w:tcPr>
          <w:p w14:paraId="4B0D21DE" w14:textId="6D159E1B" w:rsidR="00872BF8" w:rsidRPr="00BE4C61" w:rsidRDefault="0052561F" w:rsidP="00C148D8">
            <w:pPr>
              <w:spacing w:after="120"/>
            </w:pPr>
            <w:r w:rsidRPr="0052561F">
              <w:t>If your organi</w:t>
            </w:r>
            <w:r>
              <w:t>s</w:t>
            </w:r>
            <w:r w:rsidRPr="0052561F">
              <w:t xml:space="preserve">ation is part of a group, network or partnership, have you considered </w:t>
            </w:r>
            <w:r w:rsidR="00B1469A">
              <w:t>align</w:t>
            </w:r>
            <w:r w:rsidR="00190AD3">
              <w:t>ing</w:t>
            </w:r>
            <w:r w:rsidRPr="0052561F">
              <w:t xml:space="preserve"> your IWS with that of other member organi</w:t>
            </w:r>
            <w:r>
              <w:t>s</w:t>
            </w:r>
            <w:r w:rsidRPr="0052561F">
              <w:t xml:space="preserve">ations, particularly with </w:t>
            </w:r>
            <w:r w:rsidR="006B2B44">
              <w:t>that</w:t>
            </w:r>
            <w:r w:rsidRPr="0052561F">
              <w:t xml:space="preserve"> of the headquarters or equivalent entity, </w:t>
            </w:r>
            <w:r w:rsidR="00F2135F">
              <w:t>as well as</w:t>
            </w:r>
            <w:r w:rsidR="00F2135F" w:rsidRPr="0052561F">
              <w:t xml:space="preserve"> </w:t>
            </w:r>
            <w:r w:rsidRPr="0052561F">
              <w:t xml:space="preserve">how </w:t>
            </w:r>
            <w:r w:rsidR="006B2B44">
              <w:t>your organisation’s IWS</w:t>
            </w:r>
            <w:r w:rsidR="006B2B44" w:rsidRPr="0052561F">
              <w:t xml:space="preserve"> </w:t>
            </w:r>
            <w:r w:rsidRPr="0052561F">
              <w:t>integrates with those systems? This applies, for example, to companies within a corporate group, CSOs in a formal network, or members of a partnership organi</w:t>
            </w:r>
            <w:r w:rsidR="006B2B44">
              <w:t>s</w:t>
            </w:r>
            <w:r w:rsidRPr="0052561F">
              <w:t>ation.</w:t>
            </w:r>
          </w:p>
        </w:tc>
        <w:tc>
          <w:tcPr>
            <w:tcW w:w="454" w:type="dxa"/>
          </w:tcPr>
          <w:p w14:paraId="51D91977" w14:textId="77777777" w:rsidR="00872BF8" w:rsidRDefault="00872BF8" w:rsidP="00C148D8">
            <w:pPr>
              <w:spacing w:after="120"/>
            </w:pPr>
          </w:p>
        </w:tc>
        <w:tc>
          <w:tcPr>
            <w:tcW w:w="454" w:type="dxa"/>
          </w:tcPr>
          <w:p w14:paraId="10B2BF94" w14:textId="77777777" w:rsidR="00872BF8" w:rsidRDefault="00872BF8" w:rsidP="00C148D8">
            <w:pPr>
              <w:spacing w:after="120"/>
            </w:pPr>
          </w:p>
        </w:tc>
        <w:tc>
          <w:tcPr>
            <w:tcW w:w="454" w:type="dxa"/>
          </w:tcPr>
          <w:p w14:paraId="346C3FF9" w14:textId="77777777" w:rsidR="00872BF8" w:rsidRDefault="00872BF8" w:rsidP="00C148D8">
            <w:pPr>
              <w:spacing w:after="120"/>
            </w:pPr>
          </w:p>
        </w:tc>
      </w:tr>
      <w:tr w:rsidR="005774E2" w14:paraId="49C42BD4" w14:textId="77777777" w:rsidTr="00C464AC">
        <w:tc>
          <w:tcPr>
            <w:tcW w:w="0" w:type="auto"/>
          </w:tcPr>
          <w:p w14:paraId="6F61936D" w14:textId="6641D6D5" w:rsidR="005774E2" w:rsidRDefault="005C5E44" w:rsidP="00C148D8">
            <w:pPr>
              <w:spacing w:after="120"/>
            </w:pPr>
            <w:permStart w:id="1882534210" w:edGrp="everyone" w:colFirst="2" w:colLast="2"/>
            <w:permStart w:id="711262648" w:edGrp="everyone" w:colFirst="3" w:colLast="3"/>
            <w:permStart w:id="8851069" w:edGrp="everyone" w:colFirst="4" w:colLast="4"/>
            <w:permEnd w:id="1005877217"/>
            <w:permEnd w:id="52312487"/>
            <w:permEnd w:id="1449740538"/>
            <w:r>
              <w:t>10</w:t>
            </w:r>
          </w:p>
        </w:tc>
        <w:tc>
          <w:tcPr>
            <w:tcW w:w="0" w:type="auto"/>
          </w:tcPr>
          <w:p w14:paraId="0D61A62D" w14:textId="35A5164E" w:rsidR="00880587" w:rsidRPr="00BB10EF" w:rsidRDefault="008D04DB" w:rsidP="00C148D8">
            <w:pPr>
              <w:spacing w:after="120"/>
            </w:pPr>
            <w:r>
              <w:t xml:space="preserve">If your organisation </w:t>
            </w:r>
            <w:r w:rsidR="00F70ED7">
              <w:t xml:space="preserve">is </w:t>
            </w:r>
            <w:r w:rsidR="0052561F" w:rsidRPr="0052561F">
              <w:t>the headquarters or equivalent entity</w:t>
            </w:r>
            <w:r w:rsidR="00F70ED7">
              <w:t xml:space="preserve"> of</w:t>
            </w:r>
            <w:r w:rsidR="00F70ED7" w:rsidRPr="0052561F">
              <w:t xml:space="preserve"> a group, network or partnership</w:t>
            </w:r>
            <w:r w:rsidR="00683B29">
              <w:t xml:space="preserve">, </w:t>
            </w:r>
            <w:r w:rsidR="003D5FC4">
              <w:t>is it taking measure</w:t>
            </w:r>
            <w:r w:rsidR="00AA09F4">
              <w:t>s</w:t>
            </w:r>
            <w:r w:rsidR="003D5FC4">
              <w:t xml:space="preserve"> to support member </w:t>
            </w:r>
            <w:r w:rsidR="008770E1">
              <w:t>organisation</w:t>
            </w:r>
            <w:r w:rsidR="00506C26">
              <w:t>s</w:t>
            </w:r>
            <w:r w:rsidR="003D5FC4">
              <w:t xml:space="preserve"> to </w:t>
            </w:r>
            <w:r w:rsidR="008770E1">
              <w:t>implement</w:t>
            </w:r>
            <w:r w:rsidR="00814729">
              <w:t xml:space="preserve"> an</w:t>
            </w:r>
            <w:r w:rsidR="003D5FC4">
              <w:t xml:space="preserve"> </w:t>
            </w:r>
            <w:r w:rsidR="008770E1">
              <w:t xml:space="preserve">IWS that </w:t>
            </w:r>
            <w:r w:rsidR="00814729">
              <w:t xml:space="preserve">is </w:t>
            </w:r>
            <w:r w:rsidR="008770E1">
              <w:t>effective</w:t>
            </w:r>
            <w:r w:rsidR="00552A0F">
              <w:t>,</w:t>
            </w:r>
            <w:r w:rsidR="00B72B84">
              <w:t xml:space="preserve"> and </w:t>
            </w:r>
            <w:r w:rsidR="004E4A1D">
              <w:t xml:space="preserve">to </w:t>
            </w:r>
            <w:r w:rsidR="00AC0E1D">
              <w:t>facilitate</w:t>
            </w:r>
            <w:r w:rsidR="004E4A1D">
              <w:t xml:space="preserve"> alignment</w:t>
            </w:r>
            <w:r w:rsidR="00814729">
              <w:t xml:space="preserve"> of these systems with your organisation’s IWS</w:t>
            </w:r>
            <w:r w:rsidR="002B7690">
              <w:t xml:space="preserve"> –</w:t>
            </w:r>
            <w:r w:rsidR="008770E1">
              <w:t xml:space="preserve"> for example</w:t>
            </w:r>
            <w:r w:rsidR="002B7690">
              <w:t>, by</w:t>
            </w:r>
            <w:r w:rsidR="008770E1">
              <w:t xml:space="preserve"> </w:t>
            </w:r>
            <w:r w:rsidR="00E7429B">
              <w:t xml:space="preserve">providing </w:t>
            </w:r>
            <w:r w:rsidR="003016C0">
              <w:t>guideline</w:t>
            </w:r>
            <w:r w:rsidR="006756EC">
              <w:t xml:space="preserve">s, </w:t>
            </w:r>
            <w:r w:rsidR="003016C0">
              <w:t>training</w:t>
            </w:r>
            <w:r w:rsidR="005D45E3">
              <w:t xml:space="preserve"> or a platform</w:t>
            </w:r>
            <w:r w:rsidR="003016C0">
              <w:t>?</w:t>
            </w:r>
          </w:p>
        </w:tc>
        <w:tc>
          <w:tcPr>
            <w:tcW w:w="454" w:type="dxa"/>
          </w:tcPr>
          <w:p w14:paraId="7630BD46" w14:textId="77777777" w:rsidR="005774E2" w:rsidRDefault="005774E2" w:rsidP="00C148D8">
            <w:pPr>
              <w:spacing w:after="120"/>
            </w:pPr>
          </w:p>
        </w:tc>
        <w:tc>
          <w:tcPr>
            <w:tcW w:w="454" w:type="dxa"/>
          </w:tcPr>
          <w:p w14:paraId="46DA17B9" w14:textId="77777777" w:rsidR="005774E2" w:rsidRDefault="005774E2" w:rsidP="00C148D8">
            <w:pPr>
              <w:spacing w:after="120"/>
            </w:pPr>
          </w:p>
        </w:tc>
        <w:tc>
          <w:tcPr>
            <w:tcW w:w="454" w:type="dxa"/>
          </w:tcPr>
          <w:p w14:paraId="37CCE043" w14:textId="77777777" w:rsidR="005774E2" w:rsidRDefault="005774E2" w:rsidP="00C148D8">
            <w:pPr>
              <w:spacing w:after="120"/>
            </w:pPr>
          </w:p>
        </w:tc>
      </w:tr>
      <w:permEnd w:id="1882534210"/>
      <w:permEnd w:id="711262648"/>
      <w:permEnd w:id="8851069"/>
      <w:tr w:rsidR="00C90CD4" w:rsidRPr="004E2700" w14:paraId="3BBF075E" w14:textId="77777777" w:rsidTr="00C464AC">
        <w:tc>
          <w:tcPr>
            <w:tcW w:w="454" w:type="dxa"/>
            <w:gridSpan w:val="5"/>
            <w:shd w:val="clear" w:color="auto" w:fill="E6E7E8" w:themeFill="background2"/>
          </w:tcPr>
          <w:p w14:paraId="59083F81" w14:textId="4068D4DB" w:rsidR="00C90CD4" w:rsidRDefault="00C90CD4" w:rsidP="00C148D8">
            <w:pPr>
              <w:spacing w:after="120"/>
              <w:rPr>
                <w:b/>
                <w:bCs/>
              </w:rPr>
            </w:pPr>
            <w:r w:rsidRPr="004E2700">
              <w:rPr>
                <w:b/>
                <w:bCs/>
              </w:rPr>
              <w:t>Comments</w:t>
            </w:r>
            <w:r w:rsidR="001438D6">
              <w:rPr>
                <w:b/>
                <w:bCs/>
              </w:rPr>
              <w:t xml:space="preserve"> and recommendations: </w:t>
            </w:r>
          </w:p>
          <w:p w14:paraId="2613D20C" w14:textId="77777777" w:rsidR="001438D6" w:rsidRDefault="001438D6" w:rsidP="00C148D8">
            <w:pPr>
              <w:spacing w:after="120"/>
              <w:rPr>
                <w:b/>
                <w:bCs/>
              </w:rPr>
            </w:pPr>
            <w:permStart w:id="1311470718" w:edGrp="everyone"/>
            <w:permEnd w:id="1311470718"/>
          </w:p>
          <w:p w14:paraId="61DB7908" w14:textId="77777777" w:rsidR="00E96819" w:rsidRPr="004E2700" w:rsidRDefault="00E96819" w:rsidP="00C148D8">
            <w:pPr>
              <w:spacing w:after="120"/>
              <w:rPr>
                <w:b/>
                <w:bCs/>
              </w:rPr>
            </w:pPr>
          </w:p>
        </w:tc>
      </w:tr>
    </w:tbl>
    <w:p w14:paraId="444D8C51" w14:textId="77777777" w:rsidR="00C90CD4" w:rsidRDefault="00C90CD4" w:rsidP="00C90CD4"/>
    <w:p w14:paraId="3E086A35" w14:textId="77777777" w:rsidR="00F12F23" w:rsidRDefault="00F12F23" w:rsidP="00F12F23">
      <w:pPr>
        <w:ind w:left="720"/>
      </w:pPr>
    </w:p>
    <w:p w14:paraId="78E38643" w14:textId="77777777" w:rsidR="007F79B2" w:rsidRDefault="007F79B2">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F0F9"/>
        <w:tblLook w:val="04A0" w:firstRow="1" w:lastRow="0" w:firstColumn="1" w:lastColumn="0" w:noHBand="0" w:noVBand="1"/>
      </w:tblPr>
      <w:tblGrid>
        <w:gridCol w:w="13934"/>
      </w:tblGrid>
      <w:tr w:rsidR="00B93F7A" w14:paraId="6B80E861" w14:textId="77777777" w:rsidTr="00322F99">
        <w:tc>
          <w:tcPr>
            <w:tcW w:w="5000" w:type="pct"/>
            <w:shd w:val="clear" w:color="auto" w:fill="E3F0F9"/>
          </w:tcPr>
          <w:p w14:paraId="5EEE732D" w14:textId="75FFFEEB" w:rsidR="00B93F7A" w:rsidRPr="00B72D8E" w:rsidRDefault="00B72D8E" w:rsidP="00B72D8E">
            <w:pPr>
              <w:spacing w:before="240" w:after="240"/>
              <w:rPr>
                <w:rFonts w:asciiTheme="majorHAnsi" w:hAnsiTheme="majorHAnsi"/>
                <w:sz w:val="26"/>
                <w:szCs w:val="26"/>
              </w:rPr>
            </w:pPr>
            <w:r w:rsidRPr="00B72D8E">
              <w:rPr>
                <w:rFonts w:asciiTheme="majorHAnsi" w:hAnsiTheme="majorHAnsi"/>
                <w:sz w:val="26"/>
                <w:szCs w:val="26"/>
              </w:rPr>
              <w:lastRenderedPageBreak/>
              <w:t>GENDER, EQUALITY AND SOCIAL INCLUSION IN AN IWS</w:t>
            </w:r>
          </w:p>
          <w:p w14:paraId="7CC57330" w14:textId="6052C74F" w:rsidR="00B93F7A" w:rsidRDefault="00B93F7A" w:rsidP="00750BF9">
            <w:pPr>
              <w:spacing w:after="120"/>
            </w:pPr>
            <w:r>
              <w:t>A</w:t>
            </w:r>
            <w:r w:rsidR="002F17A6">
              <w:t>n</w:t>
            </w:r>
            <w:r>
              <w:t xml:space="preserve"> IWS</w:t>
            </w:r>
            <w:r w:rsidR="00614AA6">
              <w:t xml:space="preserve"> that is</w:t>
            </w:r>
            <w:r>
              <w:t xml:space="preserve"> </w:t>
            </w:r>
            <w:r w:rsidR="002F17A6">
              <w:t xml:space="preserve">sensitive to </w:t>
            </w:r>
            <w:r w:rsidR="007C616E">
              <w:t>issues of g</w:t>
            </w:r>
            <w:r w:rsidR="002F17A6">
              <w:t>ender</w:t>
            </w:r>
            <w:r w:rsidR="007C616E">
              <w:t>, e</w:t>
            </w:r>
            <w:r w:rsidR="002F17A6">
              <w:t xml:space="preserve">quality and </w:t>
            </w:r>
            <w:r w:rsidR="007C616E">
              <w:t>s</w:t>
            </w:r>
            <w:r w:rsidR="002F17A6">
              <w:t xml:space="preserve">ocial </w:t>
            </w:r>
            <w:r w:rsidR="007C616E">
              <w:t>i</w:t>
            </w:r>
            <w:r w:rsidR="002F17A6">
              <w:t>nclusion (GESI)</w:t>
            </w:r>
            <w:r w:rsidR="00614AA6">
              <w:t xml:space="preserve"> </w:t>
            </w:r>
            <w:r>
              <w:t>aims to create an inclusive and accessible environment for all potential whistleblowers, promoting a culture where everyone feels confident to report wrongdoing without fear of retaliation or discrimination. To develop and implement a GESI-sensitive IWS</w:t>
            </w:r>
            <w:r w:rsidR="007D4E9C">
              <w:t xml:space="preserve"> effectively</w:t>
            </w:r>
            <w:r>
              <w:t xml:space="preserve">, </w:t>
            </w:r>
            <w:r w:rsidR="00756066">
              <w:t>organisation</w:t>
            </w:r>
            <w:r>
              <w:t>s should take into account:</w:t>
            </w:r>
          </w:p>
          <w:p w14:paraId="3DE10394" w14:textId="0B596A65" w:rsidR="00B93F7A" w:rsidRPr="00EF067B" w:rsidRDefault="00B93F7A" w:rsidP="00C36B8A">
            <w:pPr>
              <w:numPr>
                <w:ilvl w:val="0"/>
                <w:numId w:val="11"/>
              </w:numPr>
              <w:spacing w:after="120"/>
              <w:ind w:left="884"/>
            </w:pPr>
            <w:r w:rsidRPr="00BA6F05">
              <w:rPr>
                <w:b/>
                <w:bCs/>
              </w:rPr>
              <w:t xml:space="preserve">Whistleblowing </w:t>
            </w:r>
            <w:r w:rsidRPr="00EF067B">
              <w:rPr>
                <w:b/>
                <w:bCs/>
              </w:rPr>
              <w:t>policy</w:t>
            </w:r>
            <w:r>
              <w:t>:</w:t>
            </w:r>
            <w:r w:rsidRPr="00EF067B">
              <w:t xml:space="preserve"> </w:t>
            </w:r>
            <w:r>
              <w:t xml:space="preserve">Does </w:t>
            </w:r>
            <w:r w:rsidR="00DA4FBD">
              <w:t xml:space="preserve">your </w:t>
            </w:r>
            <w:r>
              <w:t xml:space="preserve">organisation’s whistleblowing </w:t>
            </w:r>
            <w:r w:rsidRPr="00EF067B">
              <w:t>policy explicitly mention gender equality and social inclusion principles</w:t>
            </w:r>
            <w:r>
              <w:t>?</w:t>
            </w:r>
          </w:p>
          <w:p w14:paraId="7C532A71" w14:textId="33F63423" w:rsidR="00B93F7A" w:rsidRDefault="00B93F7A" w:rsidP="00C36B8A">
            <w:pPr>
              <w:pStyle w:val="ListParagraph"/>
              <w:numPr>
                <w:ilvl w:val="0"/>
                <w:numId w:val="11"/>
              </w:numPr>
              <w:spacing w:after="120"/>
              <w:ind w:left="884"/>
              <w:contextualSpacing w:val="0"/>
            </w:pPr>
            <w:r w:rsidRPr="00AF69BF">
              <w:rPr>
                <w:b/>
                <w:bCs/>
              </w:rPr>
              <w:t>IWS scope</w:t>
            </w:r>
            <w:r w:rsidRPr="00367855">
              <w:rPr>
                <w:bCs/>
              </w:rPr>
              <w:t>:</w:t>
            </w:r>
            <w:r>
              <w:t xml:space="preserve"> Does the IWS cover </w:t>
            </w:r>
            <w:r w:rsidRPr="00EF067B">
              <w:t>gender-based violence, harassment, discrimination, bullying and other forms of workplace misconduct that disproportionately affect marginali</w:t>
            </w:r>
            <w:r w:rsidR="007C616E">
              <w:t>s</w:t>
            </w:r>
            <w:r w:rsidRPr="00EF067B">
              <w:t>ed groups</w:t>
            </w:r>
            <w:r>
              <w:t>?</w:t>
            </w:r>
          </w:p>
          <w:p w14:paraId="1D901D8D" w14:textId="78C27F4B" w:rsidR="00B93F7A" w:rsidRPr="006F7810" w:rsidRDefault="00B93F7A" w:rsidP="00C36B8A">
            <w:pPr>
              <w:pStyle w:val="ListParagraph"/>
              <w:numPr>
                <w:ilvl w:val="0"/>
                <w:numId w:val="11"/>
              </w:numPr>
              <w:spacing w:after="120"/>
              <w:ind w:left="884"/>
              <w:contextualSpacing w:val="0"/>
            </w:pPr>
            <w:r w:rsidRPr="00AF69BF">
              <w:rPr>
                <w:b/>
                <w:bCs/>
              </w:rPr>
              <w:t>Reporting channels</w:t>
            </w:r>
            <w:r w:rsidRPr="00367855">
              <w:rPr>
                <w:bCs/>
              </w:rPr>
              <w:t>:</w:t>
            </w:r>
            <w:r>
              <w:t xml:space="preserve"> Are </w:t>
            </w:r>
            <w:r w:rsidRPr="001909FD">
              <w:t>various confidential and anonymous reporting channels</w:t>
            </w:r>
            <w:r>
              <w:t xml:space="preserve"> accessible to all potential whistleblowers, </w:t>
            </w:r>
            <w:r w:rsidR="007C616E">
              <w:t xml:space="preserve">and do they take into consideration </w:t>
            </w:r>
            <w:r w:rsidRPr="006F7810">
              <w:t xml:space="preserve">factors such as language barriers, gender, illiteracy, disabilities, </w:t>
            </w:r>
            <w:r>
              <w:t>cultural sensitivity, limited access to technology</w:t>
            </w:r>
            <w:r w:rsidR="00DE6AF5">
              <w:t>,</w:t>
            </w:r>
            <w:r w:rsidRPr="006F7810">
              <w:t xml:space="preserve"> and people’s need to be able to submit reports within and outside regular working hours?</w:t>
            </w:r>
          </w:p>
          <w:p w14:paraId="3CCA5E4C" w14:textId="0202929F" w:rsidR="00B93F7A" w:rsidRPr="00EF067B" w:rsidRDefault="00B93F7A" w:rsidP="00C36B8A">
            <w:pPr>
              <w:numPr>
                <w:ilvl w:val="0"/>
                <w:numId w:val="11"/>
              </w:numPr>
              <w:spacing w:after="120"/>
              <w:ind w:left="884"/>
            </w:pPr>
            <w:r w:rsidRPr="00EF067B">
              <w:rPr>
                <w:b/>
                <w:bCs/>
              </w:rPr>
              <w:t>Accessibility</w:t>
            </w:r>
            <w:r>
              <w:rPr>
                <w:b/>
                <w:bCs/>
              </w:rPr>
              <w:t xml:space="preserve"> of information</w:t>
            </w:r>
            <w:r w:rsidRPr="00367855">
              <w:rPr>
                <w:bCs/>
              </w:rPr>
              <w:t>:</w:t>
            </w:r>
            <w:r>
              <w:rPr>
                <w:b/>
                <w:bCs/>
              </w:rPr>
              <w:t xml:space="preserve"> </w:t>
            </w:r>
            <w:r w:rsidRPr="006F7810">
              <w:t xml:space="preserve">Is information </w:t>
            </w:r>
            <w:r>
              <w:t xml:space="preserve">about the IWS available </w:t>
            </w:r>
            <w:r w:rsidRPr="006F7810">
              <w:t xml:space="preserve">in clear, easily accessible and inclusive language, as well as in </w:t>
            </w:r>
            <w:r>
              <w:t>multiple</w:t>
            </w:r>
            <w:r w:rsidRPr="006F7810">
              <w:t xml:space="preserve"> languages where appropriate? Has </w:t>
            </w:r>
            <w:r w:rsidR="00F55C38">
              <w:t xml:space="preserve">your </w:t>
            </w:r>
            <w:r w:rsidRPr="006F7810">
              <w:t xml:space="preserve">organisation ensured that information </w:t>
            </w:r>
            <w:r w:rsidR="007C616E">
              <w:t>about</w:t>
            </w:r>
            <w:r w:rsidR="007C616E" w:rsidRPr="006F7810">
              <w:t xml:space="preserve"> </w:t>
            </w:r>
            <w:r w:rsidRPr="006F7810">
              <w:t xml:space="preserve">its IWS </w:t>
            </w:r>
            <w:r w:rsidR="007C616E">
              <w:t xml:space="preserve">is </w:t>
            </w:r>
            <w:r w:rsidR="007C616E" w:rsidRPr="006F7810">
              <w:t>disseminate</w:t>
            </w:r>
            <w:r w:rsidR="007C616E">
              <w:t>d in ways that</w:t>
            </w:r>
            <w:r w:rsidR="007C616E" w:rsidRPr="006F7810">
              <w:t xml:space="preserve"> </w:t>
            </w:r>
            <w:r w:rsidRPr="006F7810">
              <w:t>are inclusive, gender-sensitive and accessible for persons with disabilities?</w:t>
            </w:r>
          </w:p>
          <w:p w14:paraId="3A906CAA" w14:textId="4302C342" w:rsidR="00B93F7A" w:rsidRPr="00EF067B" w:rsidRDefault="00B93F7A" w:rsidP="00C36B8A">
            <w:pPr>
              <w:numPr>
                <w:ilvl w:val="0"/>
                <w:numId w:val="11"/>
              </w:numPr>
              <w:spacing w:after="120"/>
              <w:ind w:left="884"/>
            </w:pPr>
            <w:r w:rsidRPr="00C631C8">
              <w:rPr>
                <w:b/>
                <w:bCs/>
              </w:rPr>
              <w:t>Training</w:t>
            </w:r>
            <w:r w:rsidRPr="00EC58B5">
              <w:rPr>
                <w:bCs/>
              </w:rPr>
              <w:t>:</w:t>
            </w:r>
            <w:r w:rsidRPr="00C631C8">
              <w:rPr>
                <w:b/>
                <w:bCs/>
              </w:rPr>
              <w:t xml:space="preserve"> </w:t>
            </w:r>
            <w:r w:rsidRPr="00AF69BF">
              <w:t xml:space="preserve">Does </w:t>
            </w:r>
            <w:r w:rsidR="00F55C38">
              <w:t xml:space="preserve">your </w:t>
            </w:r>
            <w:r w:rsidRPr="00AF69BF">
              <w:t xml:space="preserve">organisation </w:t>
            </w:r>
            <w:r w:rsidRPr="001338F3">
              <w:t>provide</w:t>
            </w:r>
            <w:r w:rsidRPr="00EF067B">
              <w:t xml:space="preserve"> specific training for managers, whistleblowing officers and investigators on handling reports involving marginali</w:t>
            </w:r>
            <w:r w:rsidR="007C616E">
              <w:t>s</w:t>
            </w:r>
            <w:r w:rsidRPr="00EF067B">
              <w:t xml:space="preserve">ed groups </w:t>
            </w:r>
            <w:r w:rsidR="007C616E">
              <w:t>in a</w:t>
            </w:r>
            <w:r w:rsidR="007C616E" w:rsidRPr="00EF067B">
              <w:t xml:space="preserve"> </w:t>
            </w:r>
            <w:r w:rsidRPr="00EF067B">
              <w:t>sensitiv</w:t>
            </w:r>
            <w:r w:rsidR="007C616E">
              <w:t>e</w:t>
            </w:r>
            <w:r w:rsidRPr="00EF067B">
              <w:t xml:space="preserve"> and impartial</w:t>
            </w:r>
            <w:r w:rsidR="007C616E">
              <w:t xml:space="preserve"> manner</w:t>
            </w:r>
            <w:r w:rsidR="008C3E6A">
              <w:t>?</w:t>
            </w:r>
          </w:p>
          <w:p w14:paraId="51A5948B" w14:textId="19FAC317" w:rsidR="00B93F7A" w:rsidRDefault="00B93F7A" w:rsidP="00C36B8A">
            <w:pPr>
              <w:numPr>
                <w:ilvl w:val="0"/>
                <w:numId w:val="11"/>
              </w:numPr>
              <w:spacing w:after="120"/>
              <w:ind w:left="884"/>
            </w:pPr>
            <w:r>
              <w:rPr>
                <w:b/>
                <w:bCs/>
              </w:rPr>
              <w:t>Support</w:t>
            </w:r>
            <w:r w:rsidRPr="00EC58B5">
              <w:rPr>
                <w:bCs/>
              </w:rPr>
              <w:t>:</w:t>
            </w:r>
            <w:r>
              <w:rPr>
                <w:b/>
                <w:bCs/>
              </w:rPr>
              <w:t xml:space="preserve"> </w:t>
            </w:r>
            <w:r w:rsidRPr="000A675B">
              <w:t xml:space="preserve">Does </w:t>
            </w:r>
            <w:r w:rsidR="00F55C38">
              <w:t xml:space="preserve">your </w:t>
            </w:r>
            <w:r w:rsidRPr="000A675B">
              <w:t>organisation o</w:t>
            </w:r>
            <w:r w:rsidRPr="00BE5EDB">
              <w:t>ffer</w:t>
            </w:r>
            <w:r w:rsidRPr="00EF067B">
              <w:t xml:space="preserve"> support services</w:t>
            </w:r>
            <w:r>
              <w:t xml:space="preserve"> to whistleblowers</w:t>
            </w:r>
            <w:r w:rsidR="007C6E94">
              <w:t>,</w:t>
            </w:r>
            <w:r w:rsidRPr="00EF067B">
              <w:t xml:space="preserve"> such as </w:t>
            </w:r>
            <w:r w:rsidRPr="006F7810">
              <w:t>access to psychological support</w:t>
            </w:r>
            <w:r>
              <w:t xml:space="preserve">, confidential </w:t>
            </w:r>
            <w:r w:rsidRPr="00EF067B">
              <w:t xml:space="preserve">counselling, legal assistance and </w:t>
            </w:r>
            <w:r w:rsidR="008C3E6A" w:rsidRPr="00EF067B">
              <w:t xml:space="preserve">whistleblower </w:t>
            </w:r>
            <w:r w:rsidRPr="00EF067B">
              <w:t>peer support networks, with a focus on those who may face additional challenges due to their social identity</w:t>
            </w:r>
            <w:r w:rsidR="008C3E6A">
              <w:t>,</w:t>
            </w:r>
            <w:r w:rsidRPr="00631591">
              <w:t xml:space="preserve"> such as gender, race, ethnicity, age, socioeconomic status, sexual orientation</w:t>
            </w:r>
            <w:r w:rsidR="008C3E6A">
              <w:t xml:space="preserve"> or</w:t>
            </w:r>
            <w:r w:rsidRPr="00631591">
              <w:t xml:space="preserve"> disability</w:t>
            </w:r>
            <w:r w:rsidR="008C3E6A">
              <w:t>?</w:t>
            </w:r>
          </w:p>
          <w:p w14:paraId="584069B8" w14:textId="2BA349EC" w:rsidR="00B93F7A" w:rsidRPr="00631591" w:rsidRDefault="00B93F7A" w:rsidP="00C36B8A">
            <w:pPr>
              <w:numPr>
                <w:ilvl w:val="0"/>
                <w:numId w:val="11"/>
              </w:numPr>
              <w:spacing w:after="120"/>
              <w:ind w:left="884"/>
            </w:pPr>
            <w:r w:rsidRPr="00EF067B">
              <w:rPr>
                <w:b/>
                <w:bCs/>
              </w:rPr>
              <w:t xml:space="preserve">Diverse </w:t>
            </w:r>
            <w:r w:rsidRPr="00631591">
              <w:rPr>
                <w:b/>
                <w:bCs/>
              </w:rPr>
              <w:t xml:space="preserve">whistleblowing and </w:t>
            </w:r>
            <w:r w:rsidR="008C3E6A">
              <w:rPr>
                <w:b/>
                <w:bCs/>
              </w:rPr>
              <w:t>i</w:t>
            </w:r>
            <w:r w:rsidRPr="00EF067B">
              <w:rPr>
                <w:b/>
                <w:bCs/>
              </w:rPr>
              <w:t xml:space="preserve">nvestigation </w:t>
            </w:r>
            <w:r w:rsidR="008C3E6A">
              <w:rPr>
                <w:b/>
                <w:bCs/>
              </w:rPr>
              <w:t>t</w:t>
            </w:r>
            <w:r w:rsidRPr="00EF067B">
              <w:rPr>
                <w:b/>
                <w:bCs/>
              </w:rPr>
              <w:t>eams</w:t>
            </w:r>
            <w:r w:rsidRPr="00EC58B5">
              <w:rPr>
                <w:bCs/>
              </w:rPr>
              <w:t>:</w:t>
            </w:r>
            <w:r w:rsidRPr="00EF067B">
              <w:t xml:space="preserve"> </w:t>
            </w:r>
            <w:r w:rsidRPr="00631591">
              <w:t>Do the criteria for designation of the persons responsible for handling reports ensure inclusiveness and gender sensitivity?</w:t>
            </w:r>
          </w:p>
          <w:p w14:paraId="3A248DCA" w14:textId="4C59D05F" w:rsidR="00B93F7A" w:rsidRPr="00631591" w:rsidRDefault="00CE7A70" w:rsidP="00C36B8A">
            <w:pPr>
              <w:numPr>
                <w:ilvl w:val="0"/>
                <w:numId w:val="11"/>
              </w:numPr>
              <w:spacing w:after="120"/>
              <w:ind w:left="884"/>
            </w:pPr>
            <w:r>
              <w:rPr>
                <w:b/>
                <w:bCs/>
              </w:rPr>
              <w:t>D</w:t>
            </w:r>
            <w:r w:rsidRPr="00EF067B">
              <w:rPr>
                <w:b/>
                <w:bCs/>
              </w:rPr>
              <w:t xml:space="preserve">ata </w:t>
            </w:r>
            <w:r>
              <w:rPr>
                <w:b/>
                <w:bCs/>
              </w:rPr>
              <w:t>c</w:t>
            </w:r>
            <w:r w:rsidR="00B93F7A" w:rsidRPr="00EF067B">
              <w:rPr>
                <w:b/>
                <w:bCs/>
              </w:rPr>
              <w:t>ollect</w:t>
            </w:r>
            <w:r>
              <w:rPr>
                <w:b/>
                <w:bCs/>
              </w:rPr>
              <w:t>ion</w:t>
            </w:r>
            <w:r w:rsidR="00B93F7A" w:rsidRPr="00EF067B">
              <w:rPr>
                <w:b/>
                <w:bCs/>
              </w:rPr>
              <w:t xml:space="preserve"> and </w:t>
            </w:r>
            <w:r w:rsidR="008C3E6A">
              <w:rPr>
                <w:b/>
                <w:bCs/>
              </w:rPr>
              <w:t>a</w:t>
            </w:r>
            <w:r w:rsidR="00B93F7A" w:rsidRPr="00631591">
              <w:rPr>
                <w:b/>
                <w:bCs/>
              </w:rPr>
              <w:t>nalys</w:t>
            </w:r>
            <w:r>
              <w:rPr>
                <w:b/>
                <w:bCs/>
              </w:rPr>
              <w:t>is</w:t>
            </w:r>
            <w:r w:rsidR="00B93F7A" w:rsidRPr="00EC58B5">
              <w:rPr>
                <w:bCs/>
              </w:rPr>
              <w:t>:</w:t>
            </w:r>
            <w:r w:rsidR="00B93F7A" w:rsidRPr="00EF067B">
              <w:t xml:space="preserve"> </w:t>
            </w:r>
            <w:r w:rsidR="00B93F7A" w:rsidRPr="00631591">
              <w:t xml:space="preserve">Does </w:t>
            </w:r>
            <w:r w:rsidR="00F55C38">
              <w:t xml:space="preserve">your </w:t>
            </w:r>
            <w:r w:rsidR="00B93F7A" w:rsidRPr="00631591">
              <w:t>organisation collect and analyse anonymi</w:t>
            </w:r>
            <w:r w:rsidR="008C3E6A">
              <w:t>s</w:t>
            </w:r>
            <w:r w:rsidR="00B93F7A" w:rsidRPr="00631591">
              <w:t xml:space="preserve">ed, disaggregated data to identify and address reporting patterns and barriers, including detrimental conduct, taking into account gender and other factors that influence individual experiences, such as race, ethnicity or disability? </w:t>
            </w:r>
          </w:p>
          <w:p w14:paraId="27603EF9" w14:textId="5D0B8428" w:rsidR="00B93F7A" w:rsidRPr="00631591" w:rsidRDefault="00B93F7A" w:rsidP="00C36B8A">
            <w:pPr>
              <w:numPr>
                <w:ilvl w:val="0"/>
                <w:numId w:val="11"/>
              </w:numPr>
              <w:spacing w:after="120"/>
              <w:ind w:left="884"/>
            </w:pPr>
            <w:r w:rsidRPr="00631591">
              <w:rPr>
                <w:b/>
                <w:bCs/>
              </w:rPr>
              <w:t>Reviews</w:t>
            </w:r>
            <w:r w:rsidRPr="00EC58B5">
              <w:rPr>
                <w:bCs/>
              </w:rPr>
              <w:t>:</w:t>
            </w:r>
            <w:r w:rsidRPr="00631591">
              <w:t xml:space="preserve"> Do reviews involve relevant stakeholders, including personnel representatives, the </w:t>
            </w:r>
            <w:r w:rsidRPr="00937E6A">
              <w:t>DEI</w:t>
            </w:r>
            <w:r w:rsidRPr="00631591">
              <w:t xml:space="preserve"> </w:t>
            </w:r>
            <w:r w:rsidR="00937E6A">
              <w:t>o</w:t>
            </w:r>
            <w:r w:rsidRPr="00631591">
              <w:t>ffice or officer, the governing body</w:t>
            </w:r>
            <w:r w:rsidR="008C3E6A">
              <w:t>,</w:t>
            </w:r>
            <w:r w:rsidRPr="00631591">
              <w:t xml:space="preserve"> and relevant departments, such as HR, Compliance, Ethics</w:t>
            </w:r>
            <w:r w:rsidR="008C3E6A">
              <w:t xml:space="preserve"> and</w:t>
            </w:r>
            <w:r w:rsidRPr="00631591">
              <w:t xml:space="preserve"> Legal?</w:t>
            </w:r>
          </w:p>
          <w:p w14:paraId="325C9FF6" w14:textId="3AD636A0" w:rsidR="00B93F7A" w:rsidRPr="00631591" w:rsidRDefault="00B93F7A" w:rsidP="00C36B8A">
            <w:pPr>
              <w:numPr>
                <w:ilvl w:val="0"/>
                <w:numId w:val="11"/>
              </w:numPr>
              <w:spacing w:after="120"/>
              <w:ind w:left="884"/>
            </w:pPr>
            <w:r w:rsidRPr="00631591">
              <w:rPr>
                <w:b/>
                <w:bCs/>
              </w:rPr>
              <w:t>Stakeholder engagement</w:t>
            </w:r>
            <w:r w:rsidRPr="00631591">
              <w:t xml:space="preserve">: Does </w:t>
            </w:r>
            <w:r w:rsidR="00F55C38">
              <w:t xml:space="preserve">your </w:t>
            </w:r>
            <w:r w:rsidRPr="00631591">
              <w:t>organisation</w:t>
            </w:r>
            <w:r w:rsidRPr="00EF067B">
              <w:t xml:space="preserve"> </w:t>
            </w:r>
            <w:r w:rsidRPr="00631591">
              <w:t>e</w:t>
            </w:r>
            <w:r w:rsidRPr="00EF067B">
              <w:t xml:space="preserve">ngage with civil society </w:t>
            </w:r>
            <w:r w:rsidR="00756066">
              <w:t>organisation</w:t>
            </w:r>
            <w:r w:rsidRPr="00EF067B">
              <w:t>s</w:t>
            </w:r>
            <w:r w:rsidRPr="00631591">
              <w:t xml:space="preserve"> and</w:t>
            </w:r>
            <w:r w:rsidRPr="00EF067B">
              <w:t xml:space="preserve"> </w:t>
            </w:r>
            <w:r w:rsidRPr="00631591">
              <w:t xml:space="preserve">GESI experts </w:t>
            </w:r>
            <w:r w:rsidRPr="00EF067B">
              <w:t>to continually improve the IWS and ensure it remains relevant and inclusive</w:t>
            </w:r>
            <w:r w:rsidR="008C3E6A">
              <w:t>?</w:t>
            </w:r>
          </w:p>
          <w:p w14:paraId="2671817A" w14:textId="20C90FBE" w:rsidR="00B93F7A" w:rsidRPr="00275770" w:rsidRDefault="00B93F7A" w:rsidP="00274CB3">
            <w:pPr>
              <w:spacing w:after="120"/>
              <w:rPr>
                <w:iCs/>
              </w:rPr>
            </w:pPr>
            <w:r w:rsidRPr="00275770">
              <w:rPr>
                <w:i/>
                <w:iCs/>
              </w:rPr>
              <w:t>Note</w:t>
            </w:r>
            <w:r w:rsidRPr="00E62B15">
              <w:rPr>
                <w:i/>
              </w:rPr>
              <w:t>: these questions are integrated in</w:t>
            </w:r>
            <w:r w:rsidR="008C3E6A" w:rsidRPr="00E62B15">
              <w:rPr>
                <w:i/>
              </w:rPr>
              <w:t>to</w:t>
            </w:r>
            <w:r w:rsidRPr="00E62B15">
              <w:rPr>
                <w:i/>
              </w:rPr>
              <w:t xml:space="preserve"> the relevant sections of the </w:t>
            </w:r>
            <w:r w:rsidR="007E7BC6" w:rsidRPr="00E62B15">
              <w:rPr>
                <w:i/>
              </w:rPr>
              <w:t>framework</w:t>
            </w:r>
            <w:r w:rsidR="008C3E6A" w:rsidRPr="00E62B15">
              <w:rPr>
                <w:i/>
              </w:rPr>
              <w:t>.</w:t>
            </w:r>
          </w:p>
        </w:tc>
      </w:tr>
    </w:tbl>
    <w:p w14:paraId="2BAC8A26" w14:textId="6F2FD35B" w:rsidR="00377F2A" w:rsidRPr="006F7810" w:rsidRDefault="7A1E82AB" w:rsidP="007902DE">
      <w:pPr>
        <w:pStyle w:val="Heading1"/>
        <w:spacing w:after="960"/>
      </w:pPr>
      <w:bookmarkStart w:id="20" w:name="_Toc180672154"/>
      <w:r w:rsidRPr="006F7810">
        <w:lastRenderedPageBreak/>
        <w:t>S</w:t>
      </w:r>
      <w:r w:rsidR="36F9DA6D" w:rsidRPr="006F7810">
        <w:t>cope</w:t>
      </w:r>
      <w:bookmarkEnd w:id="20"/>
    </w:p>
    <w:p w14:paraId="60CE183B" w14:textId="45E9B416" w:rsidR="00AC43F6" w:rsidRPr="006F7810" w:rsidRDefault="000B5191" w:rsidP="000B5191">
      <w:pPr>
        <w:pStyle w:val="Introcopy2lines"/>
      </w:pPr>
      <w:bookmarkStart w:id="21" w:name="_Toc112251702"/>
      <w:r w:rsidRPr="006F7810">
        <w:t xml:space="preserve">Does </w:t>
      </w:r>
      <w:r>
        <w:t>your</w:t>
      </w:r>
      <w:r w:rsidRPr="006F7810">
        <w:t xml:space="preserve"> organisation clearly define who can report and what can be reported – and addressed –</w:t>
      </w:r>
      <w:r>
        <w:t xml:space="preserve"> </w:t>
      </w:r>
      <w:r w:rsidRPr="006F7810">
        <w:t xml:space="preserve">through </w:t>
      </w:r>
      <w:r>
        <w:t>its</w:t>
      </w:r>
      <w:r w:rsidRPr="006F7810">
        <w:t xml:space="preserve"> IWS, as well as who is protected?</w:t>
      </w:r>
    </w:p>
    <w:tbl>
      <w:tblPr>
        <w:tblStyle w:val="TableGrid"/>
        <w:tblW w:w="0" w:type="auto"/>
        <w:tblLook w:val="04A0" w:firstRow="1" w:lastRow="0" w:firstColumn="1" w:lastColumn="0" w:noHBand="0" w:noVBand="1"/>
      </w:tblPr>
      <w:tblGrid>
        <w:gridCol w:w="422"/>
        <w:gridCol w:w="12140"/>
        <w:gridCol w:w="454"/>
        <w:gridCol w:w="454"/>
        <w:gridCol w:w="454"/>
      </w:tblGrid>
      <w:tr w:rsidR="002A27A3" w:rsidRPr="00CB6AA1" w14:paraId="0914C292" w14:textId="77777777" w:rsidTr="00322F99">
        <w:trPr>
          <w:tblHeader/>
        </w:trPr>
        <w:tc>
          <w:tcPr>
            <w:tcW w:w="0" w:type="auto"/>
            <w:gridSpan w:val="2"/>
            <w:shd w:val="clear" w:color="auto" w:fill="E3F0F9"/>
          </w:tcPr>
          <w:p w14:paraId="19ECFD29" w14:textId="77777777" w:rsidR="002A27A3" w:rsidRPr="00CB6AA1" w:rsidRDefault="002A27A3" w:rsidP="00CB6AA1">
            <w:pPr>
              <w:spacing w:before="120" w:after="120"/>
              <w:rPr>
                <w:sz w:val="20"/>
                <w:szCs w:val="20"/>
              </w:rPr>
            </w:pPr>
            <w:r w:rsidRPr="00CB6AA1">
              <w:rPr>
                <w:b/>
                <w:bCs/>
                <w:sz w:val="20"/>
                <w:szCs w:val="20"/>
              </w:rPr>
              <w:t>Questions</w:t>
            </w:r>
          </w:p>
        </w:tc>
        <w:tc>
          <w:tcPr>
            <w:tcW w:w="454" w:type="dxa"/>
            <w:shd w:val="clear" w:color="auto" w:fill="3B94D1" w:themeFill="text2"/>
          </w:tcPr>
          <w:p w14:paraId="33B8C45E" w14:textId="42B9485F" w:rsidR="002A27A3" w:rsidRPr="00CB6AA1" w:rsidRDefault="002A27A3" w:rsidP="00CB6AA1">
            <w:pPr>
              <w:spacing w:before="120" w:after="120"/>
              <w:rPr>
                <w:sz w:val="20"/>
                <w:szCs w:val="20"/>
              </w:rPr>
            </w:pPr>
            <w:r w:rsidRPr="00CB6AA1">
              <w:rPr>
                <w:b/>
                <w:bCs/>
                <w:sz w:val="20"/>
                <w:szCs w:val="20"/>
              </w:rPr>
              <w:t>Y</w:t>
            </w:r>
          </w:p>
        </w:tc>
        <w:tc>
          <w:tcPr>
            <w:tcW w:w="454" w:type="dxa"/>
            <w:shd w:val="clear" w:color="auto" w:fill="EC6279"/>
          </w:tcPr>
          <w:p w14:paraId="52522602" w14:textId="3E0624AB" w:rsidR="002A27A3" w:rsidRPr="00CB6AA1" w:rsidRDefault="002A27A3" w:rsidP="00CB6AA1">
            <w:pPr>
              <w:spacing w:before="120" w:after="120"/>
              <w:rPr>
                <w:sz w:val="20"/>
                <w:szCs w:val="20"/>
              </w:rPr>
            </w:pPr>
            <w:r w:rsidRPr="00CB6AA1">
              <w:rPr>
                <w:b/>
                <w:bCs/>
                <w:sz w:val="20"/>
                <w:szCs w:val="20"/>
              </w:rPr>
              <w:t>N</w:t>
            </w:r>
          </w:p>
        </w:tc>
        <w:tc>
          <w:tcPr>
            <w:tcW w:w="454" w:type="dxa"/>
            <w:shd w:val="clear" w:color="auto" w:fill="FFD900"/>
          </w:tcPr>
          <w:p w14:paraId="34890F17" w14:textId="5067ED44" w:rsidR="002A27A3" w:rsidRPr="00CB6AA1" w:rsidRDefault="002A27A3" w:rsidP="00CB6AA1">
            <w:pPr>
              <w:spacing w:before="120" w:after="120"/>
              <w:rPr>
                <w:sz w:val="20"/>
                <w:szCs w:val="20"/>
              </w:rPr>
            </w:pPr>
            <w:r w:rsidRPr="00CB6AA1">
              <w:rPr>
                <w:b/>
                <w:bCs/>
                <w:sz w:val="20"/>
                <w:szCs w:val="20"/>
              </w:rPr>
              <w:t>P</w:t>
            </w:r>
            <w:r w:rsidR="00322F99">
              <w:rPr>
                <w:rStyle w:val="FootnoteReference"/>
                <w:b/>
                <w:bCs/>
                <w:sz w:val="20"/>
                <w:szCs w:val="20"/>
              </w:rPr>
              <w:footnoteReference w:customMarkFollows="1" w:id="14"/>
              <w:t>*</w:t>
            </w:r>
          </w:p>
        </w:tc>
      </w:tr>
      <w:tr w:rsidR="002A27A3" w14:paraId="4AF53236" w14:textId="77777777" w:rsidTr="00322F99">
        <w:tc>
          <w:tcPr>
            <w:tcW w:w="454" w:type="dxa"/>
            <w:gridSpan w:val="5"/>
            <w:shd w:val="clear" w:color="auto" w:fill="B0D4EC" w:themeFill="text2" w:themeFillTint="66"/>
          </w:tcPr>
          <w:p w14:paraId="7C790D03" w14:textId="63817C1B" w:rsidR="002A27A3" w:rsidRDefault="00F45783" w:rsidP="00E368F0">
            <w:pPr>
              <w:pStyle w:val="Heading2"/>
              <w:spacing w:before="240"/>
            </w:pPr>
            <w:bookmarkStart w:id="22" w:name="_Toc180672155"/>
            <w:r w:rsidRPr="00F45783">
              <w:t>What type of wrongdoing should be covered by internal whistleblowing systems?</w:t>
            </w:r>
            <w:r w:rsidR="003D4FF8">
              <w:t xml:space="preserve"> </w:t>
            </w:r>
            <w:r w:rsidR="002A27A3">
              <w:t>(material scope)</w:t>
            </w:r>
            <w:bookmarkEnd w:id="22"/>
          </w:p>
        </w:tc>
      </w:tr>
      <w:tr w:rsidR="002A27A3" w14:paraId="04EC1D97" w14:textId="77777777" w:rsidTr="00322F99">
        <w:tc>
          <w:tcPr>
            <w:tcW w:w="0" w:type="auto"/>
          </w:tcPr>
          <w:p w14:paraId="3B9420DA" w14:textId="5DA99C9C" w:rsidR="002A27A3" w:rsidRDefault="005C5E44" w:rsidP="0010346F">
            <w:pPr>
              <w:spacing w:after="120"/>
            </w:pPr>
            <w:permStart w:id="646977407" w:edGrp="everyone" w:colFirst="2" w:colLast="2"/>
            <w:permStart w:id="1795762668" w:edGrp="everyone" w:colFirst="3" w:colLast="3"/>
            <w:permStart w:id="759760550" w:edGrp="everyone" w:colFirst="4" w:colLast="4"/>
            <w:r>
              <w:t>11</w:t>
            </w:r>
          </w:p>
        </w:tc>
        <w:tc>
          <w:tcPr>
            <w:tcW w:w="0" w:type="auto"/>
          </w:tcPr>
          <w:p w14:paraId="3CBD1FDD" w14:textId="77777777" w:rsidR="002A27A3" w:rsidRDefault="002A27A3" w:rsidP="0010346F">
            <w:pPr>
              <w:spacing w:after="120"/>
            </w:pPr>
            <w:r w:rsidRPr="006F7810">
              <w:t xml:space="preserve">Does the IWS </w:t>
            </w:r>
            <w:r>
              <w:t xml:space="preserve">define </w:t>
            </w:r>
            <w:r w:rsidRPr="006F7810">
              <w:t xml:space="preserve">wrongdoing </w:t>
            </w:r>
            <w:r>
              <w:t>as</w:t>
            </w:r>
            <w:r w:rsidRPr="006F7810">
              <w:t xml:space="preserve"> any act or omission that is unlawful, abusive or can cause harm</w:t>
            </w:r>
            <w:r>
              <w:t xml:space="preserve">? Does its scope cover any suspected wrongdoing falling within that definition and that is, has been or is likely to be </w:t>
            </w:r>
            <w:r w:rsidRPr="006F7810">
              <w:t>committed in, by or for the organisation</w:t>
            </w:r>
            <w:r>
              <w:t xml:space="preserve">? Note that IWS scope </w:t>
            </w:r>
            <w:r w:rsidRPr="006F7810">
              <w:t>potentially go</w:t>
            </w:r>
            <w:r>
              <w:t>es</w:t>
            </w:r>
            <w:r w:rsidRPr="006F7810">
              <w:t xml:space="preserve"> beyond minimum legal requirement</w:t>
            </w:r>
            <w:r>
              <w:t>s.</w:t>
            </w:r>
            <w:r w:rsidRPr="006F7810">
              <w:t xml:space="preserve"> </w:t>
            </w:r>
          </w:p>
        </w:tc>
        <w:tc>
          <w:tcPr>
            <w:tcW w:w="454" w:type="dxa"/>
          </w:tcPr>
          <w:p w14:paraId="3E7C44DE" w14:textId="77777777" w:rsidR="002A27A3" w:rsidRDefault="002A27A3" w:rsidP="0010346F">
            <w:pPr>
              <w:spacing w:after="120"/>
            </w:pPr>
          </w:p>
        </w:tc>
        <w:tc>
          <w:tcPr>
            <w:tcW w:w="454" w:type="dxa"/>
          </w:tcPr>
          <w:p w14:paraId="406ABB7C" w14:textId="77777777" w:rsidR="002A27A3" w:rsidRDefault="002A27A3" w:rsidP="0010346F">
            <w:pPr>
              <w:spacing w:after="120"/>
            </w:pPr>
          </w:p>
        </w:tc>
        <w:tc>
          <w:tcPr>
            <w:tcW w:w="454" w:type="dxa"/>
          </w:tcPr>
          <w:p w14:paraId="59A75EC9" w14:textId="77777777" w:rsidR="002A27A3" w:rsidRDefault="002A27A3" w:rsidP="0010346F">
            <w:pPr>
              <w:spacing w:after="120"/>
            </w:pPr>
          </w:p>
        </w:tc>
      </w:tr>
      <w:tr w:rsidR="002A27A3" w14:paraId="21DA1761" w14:textId="77777777" w:rsidTr="00322F99">
        <w:tc>
          <w:tcPr>
            <w:tcW w:w="0" w:type="auto"/>
          </w:tcPr>
          <w:p w14:paraId="7137D1CA" w14:textId="7F92776D" w:rsidR="002A27A3" w:rsidRDefault="005C5E44" w:rsidP="0010346F">
            <w:pPr>
              <w:spacing w:after="120"/>
            </w:pPr>
            <w:permStart w:id="22835787" w:edGrp="everyone" w:colFirst="2" w:colLast="2"/>
            <w:permStart w:id="443967238" w:edGrp="everyone" w:colFirst="3" w:colLast="3"/>
            <w:permStart w:id="838228535" w:edGrp="everyone" w:colFirst="4" w:colLast="4"/>
            <w:permEnd w:id="646977407"/>
            <w:permEnd w:id="1795762668"/>
            <w:permEnd w:id="759760550"/>
            <w:r>
              <w:t>12</w:t>
            </w:r>
          </w:p>
        </w:tc>
        <w:tc>
          <w:tcPr>
            <w:tcW w:w="0" w:type="auto"/>
          </w:tcPr>
          <w:p w14:paraId="05782B79" w14:textId="242C5DF0" w:rsidR="002A27A3" w:rsidRDefault="001D221B" w:rsidP="0010346F">
            <w:pPr>
              <w:spacing w:after="120"/>
            </w:pPr>
            <w:r>
              <w:t>If not, d</w:t>
            </w:r>
            <w:r w:rsidR="002A27A3">
              <w:t>oes the IWS cover at least the following:</w:t>
            </w:r>
          </w:p>
          <w:p w14:paraId="6E286273" w14:textId="77777777" w:rsidR="002A27A3" w:rsidRDefault="002A27A3" w:rsidP="0010346F">
            <w:pPr>
              <w:numPr>
                <w:ilvl w:val="0"/>
                <w:numId w:val="14"/>
              </w:numPr>
              <w:spacing w:after="120"/>
            </w:pPr>
            <w:r>
              <w:t>criminal offences</w:t>
            </w:r>
          </w:p>
          <w:p w14:paraId="1E55B709" w14:textId="77777777" w:rsidR="002A27A3" w:rsidRPr="003B0097" w:rsidRDefault="002A27A3" w:rsidP="0010346F">
            <w:pPr>
              <w:numPr>
                <w:ilvl w:val="0"/>
                <w:numId w:val="14"/>
              </w:numPr>
              <w:spacing w:after="120"/>
            </w:pPr>
            <w:r w:rsidRPr="003B0097">
              <w:t>breaches of legal obligation</w:t>
            </w:r>
            <w:r>
              <w:t>s</w:t>
            </w:r>
            <w:r w:rsidRPr="003B0097">
              <w:t xml:space="preserve"> (national and international)</w:t>
            </w:r>
          </w:p>
          <w:p w14:paraId="595BA56A" w14:textId="77777777" w:rsidR="002A27A3" w:rsidRPr="003B0097" w:rsidRDefault="002A27A3" w:rsidP="0010346F">
            <w:pPr>
              <w:numPr>
                <w:ilvl w:val="0"/>
                <w:numId w:val="14"/>
              </w:numPr>
              <w:spacing w:after="120"/>
            </w:pPr>
            <w:r w:rsidRPr="003B0097">
              <w:t xml:space="preserve">dangers to public and occupational health and safety </w:t>
            </w:r>
          </w:p>
          <w:p w14:paraId="2BE5C8D9" w14:textId="77777777" w:rsidR="002A27A3" w:rsidRPr="003B0097" w:rsidRDefault="002A27A3" w:rsidP="0010346F">
            <w:pPr>
              <w:numPr>
                <w:ilvl w:val="0"/>
                <w:numId w:val="14"/>
              </w:numPr>
              <w:spacing w:after="120"/>
            </w:pPr>
            <w:r w:rsidRPr="003B0097">
              <w:t>dangers to the environment</w:t>
            </w:r>
          </w:p>
          <w:p w14:paraId="2956F18B" w14:textId="77777777" w:rsidR="002A27A3" w:rsidRPr="003B0097" w:rsidRDefault="002A27A3" w:rsidP="0010346F">
            <w:pPr>
              <w:numPr>
                <w:ilvl w:val="0"/>
                <w:numId w:val="14"/>
              </w:numPr>
              <w:spacing w:after="120"/>
            </w:pPr>
            <w:r w:rsidRPr="003B0097">
              <w:t>human rights violations</w:t>
            </w:r>
          </w:p>
          <w:p w14:paraId="077D2AA1" w14:textId="77777777" w:rsidR="002A27A3" w:rsidRPr="003B0097" w:rsidRDefault="002A27A3" w:rsidP="0010346F">
            <w:pPr>
              <w:numPr>
                <w:ilvl w:val="0"/>
                <w:numId w:val="14"/>
              </w:numPr>
              <w:spacing w:after="120"/>
            </w:pPr>
            <w:r w:rsidRPr="003B0097">
              <w:t>child exploitation or abuse</w:t>
            </w:r>
          </w:p>
          <w:p w14:paraId="67D920C0" w14:textId="77777777" w:rsidR="002A27A3" w:rsidRPr="007B356D" w:rsidRDefault="002A27A3" w:rsidP="0010346F">
            <w:pPr>
              <w:numPr>
                <w:ilvl w:val="0"/>
                <w:numId w:val="14"/>
              </w:numPr>
              <w:spacing w:after="120"/>
            </w:pPr>
            <w:r>
              <w:lastRenderedPageBreak/>
              <w:t xml:space="preserve">gender-based violence, </w:t>
            </w:r>
            <w:r w:rsidRPr="003B0097">
              <w:t xml:space="preserve">harassment, </w:t>
            </w:r>
            <w:r w:rsidRPr="007B356D">
              <w:t>bullying and discrimination</w:t>
            </w:r>
          </w:p>
          <w:p w14:paraId="0FCA63C8" w14:textId="77777777" w:rsidR="002A27A3" w:rsidRPr="007B356D" w:rsidRDefault="002A27A3" w:rsidP="0010346F">
            <w:pPr>
              <w:numPr>
                <w:ilvl w:val="0"/>
                <w:numId w:val="14"/>
              </w:numPr>
              <w:spacing w:after="120"/>
            </w:pPr>
            <w:r w:rsidRPr="007B356D">
              <w:t>corruption in all its forms</w:t>
            </w:r>
            <w:r>
              <w:t>,</w:t>
            </w:r>
            <w:r w:rsidRPr="007B356D">
              <w:t xml:space="preserve"> including bribery, money laundering, </w:t>
            </w:r>
            <w:r w:rsidRPr="0002720E">
              <w:t>sex</w:t>
            </w:r>
            <w:r>
              <w:t>ual corruption</w:t>
            </w:r>
            <w:r w:rsidRPr="007B356D">
              <w:t>, embezzlement, misappropriation, abuse of authority, obstruction of justice</w:t>
            </w:r>
            <w:r>
              <w:t xml:space="preserve"> and</w:t>
            </w:r>
            <w:r w:rsidRPr="007B356D">
              <w:t xml:space="preserve"> illicit enrichment</w:t>
            </w:r>
          </w:p>
          <w:p w14:paraId="6262B710" w14:textId="77777777" w:rsidR="002A27A3" w:rsidRPr="008E03D0" w:rsidRDefault="002A27A3" w:rsidP="0010346F">
            <w:pPr>
              <w:numPr>
                <w:ilvl w:val="0"/>
                <w:numId w:val="14"/>
              </w:numPr>
              <w:spacing w:after="120"/>
            </w:pPr>
            <w:r>
              <w:t xml:space="preserve">other </w:t>
            </w:r>
            <w:r w:rsidRPr="008E03D0">
              <w:t xml:space="preserve">breaches of </w:t>
            </w:r>
            <w:r w:rsidRPr="00937E6A">
              <w:t>ESG</w:t>
            </w:r>
            <w:r w:rsidRPr="008E03D0">
              <w:t xml:space="preserve"> standards </w:t>
            </w:r>
          </w:p>
          <w:p w14:paraId="0015BEA0" w14:textId="77777777" w:rsidR="002A27A3" w:rsidRPr="003B0097" w:rsidRDefault="002A27A3" w:rsidP="0010346F">
            <w:pPr>
              <w:numPr>
                <w:ilvl w:val="0"/>
                <w:numId w:val="14"/>
              </w:numPr>
              <w:spacing w:after="120"/>
            </w:pPr>
            <w:r w:rsidRPr="003B0097">
              <w:t>insider trading, tax evasion or breaches of antitrust law and international trade sanctions</w:t>
            </w:r>
          </w:p>
          <w:p w14:paraId="5D3EC37C" w14:textId="77777777" w:rsidR="002A27A3" w:rsidRPr="003B0097" w:rsidRDefault="002A27A3" w:rsidP="0010346F">
            <w:pPr>
              <w:numPr>
                <w:ilvl w:val="0"/>
                <w:numId w:val="14"/>
              </w:numPr>
              <w:spacing w:after="120"/>
            </w:pPr>
            <w:r w:rsidRPr="003B0097">
              <w:t>conflict</w:t>
            </w:r>
            <w:r>
              <w:t>s</w:t>
            </w:r>
            <w:r w:rsidRPr="003B0097">
              <w:t xml:space="preserve"> of interest</w:t>
            </w:r>
          </w:p>
          <w:p w14:paraId="4BDE5133" w14:textId="77777777" w:rsidR="002A27A3" w:rsidRDefault="002A27A3" w:rsidP="0010346F">
            <w:pPr>
              <w:numPr>
                <w:ilvl w:val="0"/>
                <w:numId w:val="14"/>
              </w:numPr>
              <w:spacing w:after="120"/>
            </w:pPr>
            <w:r w:rsidRPr="003B0097">
              <w:t xml:space="preserve">fraudulent financial disclosures </w:t>
            </w:r>
          </w:p>
          <w:p w14:paraId="2ADE013F" w14:textId="77777777" w:rsidR="002A27A3" w:rsidRPr="003B0097" w:rsidRDefault="002A27A3" w:rsidP="0010346F">
            <w:pPr>
              <w:numPr>
                <w:ilvl w:val="0"/>
                <w:numId w:val="14"/>
              </w:numPr>
              <w:spacing w:after="120"/>
            </w:pPr>
            <w:r w:rsidRPr="003B0097">
              <w:t>gross waste or mismanagement</w:t>
            </w:r>
          </w:p>
          <w:p w14:paraId="21E2A10F" w14:textId="77777777" w:rsidR="002A27A3" w:rsidRPr="003B0097" w:rsidRDefault="002A27A3" w:rsidP="0010346F">
            <w:pPr>
              <w:numPr>
                <w:ilvl w:val="0"/>
                <w:numId w:val="14"/>
              </w:numPr>
              <w:spacing w:after="120"/>
            </w:pPr>
            <w:r w:rsidRPr="003B0097">
              <w:t>detrimental conduct against whistleblowers and other protected parties</w:t>
            </w:r>
          </w:p>
          <w:p w14:paraId="35E9BFA5" w14:textId="5610C082" w:rsidR="002A27A3" w:rsidRDefault="00176E9C" w:rsidP="0010346F">
            <w:pPr>
              <w:numPr>
                <w:ilvl w:val="0"/>
                <w:numId w:val="14"/>
              </w:numPr>
              <w:spacing w:after="120"/>
            </w:pPr>
            <w:r w:rsidRPr="00A43118">
              <w:t xml:space="preserve">conduct that involves significant risk to </w:t>
            </w:r>
            <w:r>
              <w:t>your organisation</w:t>
            </w:r>
            <w:r w:rsidRPr="00A43118">
              <w:t xml:space="preserve"> because it is harmful to its interests, reputation, operations, financial wellbeing or governance</w:t>
            </w:r>
            <w:r w:rsidR="00D23541">
              <w:t xml:space="preserve">, </w:t>
            </w:r>
            <w:r w:rsidR="00A30AB7">
              <w:t>as well as</w:t>
            </w:r>
            <w:r w:rsidRPr="003B0097" w:rsidDel="00176E9C">
              <w:t xml:space="preserve"> </w:t>
            </w:r>
            <w:r w:rsidR="002A27A3" w:rsidRPr="003B0097">
              <w:t xml:space="preserve">any other violation of </w:t>
            </w:r>
            <w:r w:rsidR="00542EB0">
              <w:t>your</w:t>
            </w:r>
            <w:r w:rsidR="002A27A3" w:rsidRPr="003B0097">
              <w:t xml:space="preserve"> organisation’s code</w:t>
            </w:r>
            <w:r w:rsidR="002A27A3">
              <w:t>s</w:t>
            </w:r>
            <w:r w:rsidR="002A27A3" w:rsidRPr="003B0097">
              <w:t xml:space="preserve"> of conduct or ethics</w:t>
            </w:r>
            <w:r w:rsidR="002A27A3">
              <w:t>,</w:t>
            </w:r>
            <w:r w:rsidR="002A27A3" w:rsidRPr="003B0097">
              <w:t xml:space="preserve"> and relevant policies</w:t>
            </w:r>
          </w:p>
          <w:p w14:paraId="6369F02F" w14:textId="045AD2ED" w:rsidR="002A27A3" w:rsidRDefault="002A27A3" w:rsidP="0010346F">
            <w:pPr>
              <w:numPr>
                <w:ilvl w:val="0"/>
                <w:numId w:val="14"/>
              </w:numPr>
              <w:spacing w:after="120"/>
            </w:pPr>
            <w:r w:rsidRPr="003B0097">
              <w:t xml:space="preserve">concealment of wrongdoing and attempts to conceal such wrongdoing, including </w:t>
            </w:r>
            <w:r w:rsidR="00C578F3">
              <w:t>interfering</w:t>
            </w:r>
            <w:r w:rsidRPr="003B0097">
              <w:t xml:space="preserve"> or attempting to </w:t>
            </w:r>
            <w:r w:rsidR="00C578F3">
              <w:t>interfere with</w:t>
            </w:r>
            <w:r w:rsidRPr="003B0097">
              <w:t xml:space="preserve"> whistleblowing</w:t>
            </w:r>
            <w:r>
              <w:t>?</w:t>
            </w:r>
          </w:p>
        </w:tc>
        <w:tc>
          <w:tcPr>
            <w:tcW w:w="454" w:type="dxa"/>
          </w:tcPr>
          <w:p w14:paraId="723033B5" w14:textId="77777777" w:rsidR="002A27A3" w:rsidRDefault="002A27A3" w:rsidP="0010346F">
            <w:pPr>
              <w:spacing w:after="120"/>
            </w:pPr>
          </w:p>
        </w:tc>
        <w:tc>
          <w:tcPr>
            <w:tcW w:w="454" w:type="dxa"/>
          </w:tcPr>
          <w:p w14:paraId="3E3C9187" w14:textId="77777777" w:rsidR="002A27A3" w:rsidRDefault="002A27A3" w:rsidP="0010346F">
            <w:pPr>
              <w:spacing w:after="120"/>
            </w:pPr>
          </w:p>
        </w:tc>
        <w:tc>
          <w:tcPr>
            <w:tcW w:w="454" w:type="dxa"/>
          </w:tcPr>
          <w:p w14:paraId="34A7BBBD" w14:textId="77777777" w:rsidR="002A27A3" w:rsidRDefault="002A27A3" w:rsidP="0010346F">
            <w:pPr>
              <w:spacing w:after="120"/>
            </w:pPr>
          </w:p>
        </w:tc>
      </w:tr>
      <w:tr w:rsidR="002A27A3" w14:paraId="08826F41" w14:textId="77777777" w:rsidTr="00322F99">
        <w:tc>
          <w:tcPr>
            <w:tcW w:w="0" w:type="auto"/>
          </w:tcPr>
          <w:p w14:paraId="46BFB649" w14:textId="549B06F5" w:rsidR="002A27A3" w:rsidRDefault="005C5E44" w:rsidP="0010346F">
            <w:pPr>
              <w:spacing w:after="120"/>
            </w:pPr>
            <w:permStart w:id="772237459" w:edGrp="everyone" w:colFirst="2" w:colLast="2"/>
            <w:permStart w:id="246484262" w:edGrp="everyone" w:colFirst="3" w:colLast="3"/>
            <w:permStart w:id="1807238080" w:edGrp="everyone" w:colFirst="4" w:colLast="4"/>
            <w:permEnd w:id="22835787"/>
            <w:permEnd w:id="443967238"/>
            <w:permEnd w:id="838228535"/>
            <w:r>
              <w:t>13</w:t>
            </w:r>
          </w:p>
        </w:tc>
        <w:tc>
          <w:tcPr>
            <w:tcW w:w="0" w:type="auto"/>
          </w:tcPr>
          <w:p w14:paraId="43C0E463" w14:textId="77777777" w:rsidR="002A27A3" w:rsidRDefault="002A27A3" w:rsidP="0010346F">
            <w:pPr>
              <w:spacing w:after="120"/>
            </w:pPr>
            <w:r w:rsidRPr="006F7810">
              <w:t xml:space="preserve">Does the IWS scope cover suspected wrongdoing </w:t>
            </w:r>
            <w:r>
              <w:t xml:space="preserve">that is, has been or is likely to be </w:t>
            </w:r>
            <w:r w:rsidRPr="006F7810">
              <w:t>committed in, by or for the organisation</w:t>
            </w:r>
            <w:r>
              <w:t xml:space="preserve">? This means wrongdoing </w:t>
            </w:r>
            <w:r w:rsidRPr="006F7810">
              <w:t xml:space="preserve">committed by </w:t>
            </w:r>
            <w:r>
              <w:t>personnel</w:t>
            </w:r>
            <w:r w:rsidRPr="006F7810">
              <w:t xml:space="preserve">, but also by any person working directly or indirectly for the organisation, including current and former </w:t>
            </w:r>
            <w:r>
              <w:t>personnel;</w:t>
            </w:r>
            <w:r w:rsidRPr="006F7810">
              <w:t xml:space="preserve"> persons belonging to the administrative, management or supervisory body</w:t>
            </w:r>
            <w:r>
              <w:t>;</w:t>
            </w:r>
            <w:r w:rsidRPr="006F7810">
              <w:t xml:space="preserve"> volunteers, contractors</w:t>
            </w:r>
            <w:r>
              <w:t xml:space="preserve"> or</w:t>
            </w:r>
            <w:r w:rsidRPr="006F7810">
              <w:t xml:space="preserve"> sub-contractors,</w:t>
            </w:r>
            <w:r>
              <w:t xml:space="preserve"> and</w:t>
            </w:r>
            <w:r w:rsidRPr="006F7810">
              <w:t xml:space="preserve"> suppliers or consultants</w:t>
            </w:r>
            <w:r>
              <w:t>,</w:t>
            </w:r>
            <w:r w:rsidRPr="006F7810">
              <w:t xml:space="preserve"> in the context of their work for the organisation?</w:t>
            </w:r>
          </w:p>
        </w:tc>
        <w:tc>
          <w:tcPr>
            <w:tcW w:w="454" w:type="dxa"/>
          </w:tcPr>
          <w:p w14:paraId="5A0689F2" w14:textId="77777777" w:rsidR="002A27A3" w:rsidRDefault="002A27A3" w:rsidP="0010346F">
            <w:pPr>
              <w:spacing w:after="120"/>
            </w:pPr>
          </w:p>
        </w:tc>
        <w:tc>
          <w:tcPr>
            <w:tcW w:w="454" w:type="dxa"/>
          </w:tcPr>
          <w:p w14:paraId="47E6FCE7" w14:textId="77777777" w:rsidR="002A27A3" w:rsidRDefault="002A27A3" w:rsidP="0010346F">
            <w:pPr>
              <w:spacing w:after="120"/>
            </w:pPr>
          </w:p>
        </w:tc>
        <w:tc>
          <w:tcPr>
            <w:tcW w:w="454" w:type="dxa"/>
          </w:tcPr>
          <w:p w14:paraId="03810AA8" w14:textId="77777777" w:rsidR="002A27A3" w:rsidRDefault="002A27A3" w:rsidP="0010346F">
            <w:pPr>
              <w:spacing w:after="120"/>
            </w:pPr>
          </w:p>
        </w:tc>
      </w:tr>
      <w:permEnd w:id="772237459"/>
      <w:permEnd w:id="246484262"/>
      <w:permEnd w:id="1807238080"/>
      <w:tr w:rsidR="002A27A3" w14:paraId="12F4B10C" w14:textId="77777777" w:rsidTr="00322F99">
        <w:tc>
          <w:tcPr>
            <w:tcW w:w="454" w:type="dxa"/>
            <w:gridSpan w:val="5"/>
            <w:shd w:val="clear" w:color="auto" w:fill="E8E8E8"/>
          </w:tcPr>
          <w:p w14:paraId="57BB4034" w14:textId="16C25CF1" w:rsidR="002A27A3" w:rsidRPr="000D4415" w:rsidRDefault="002A27A3" w:rsidP="0010346F">
            <w:pPr>
              <w:spacing w:after="120"/>
            </w:pPr>
            <w:r w:rsidRPr="000D4415">
              <w:rPr>
                <w:b/>
                <w:bCs/>
              </w:rPr>
              <w:t>Comments</w:t>
            </w:r>
            <w:r w:rsidR="000D4415" w:rsidRPr="000D4415">
              <w:rPr>
                <w:b/>
                <w:bCs/>
              </w:rPr>
              <w:t xml:space="preserve"> and recommendations</w:t>
            </w:r>
            <w:r w:rsidR="009F123D" w:rsidRPr="000D4415">
              <w:rPr>
                <w:b/>
                <w:bCs/>
              </w:rPr>
              <w:t>:</w:t>
            </w:r>
            <w:r w:rsidR="000D4415" w:rsidRPr="000D4415">
              <w:t xml:space="preserve"> </w:t>
            </w:r>
          </w:p>
          <w:p w14:paraId="518227C0" w14:textId="77777777" w:rsidR="009F123D" w:rsidRDefault="009F123D" w:rsidP="0010346F">
            <w:pPr>
              <w:spacing w:after="120"/>
            </w:pPr>
            <w:permStart w:id="38090448" w:edGrp="everyone"/>
            <w:permEnd w:id="38090448"/>
          </w:p>
          <w:p w14:paraId="0EF2C823" w14:textId="13A9DC18" w:rsidR="00E96819" w:rsidRDefault="00E96819" w:rsidP="0010346F">
            <w:pPr>
              <w:spacing w:after="120"/>
            </w:pPr>
          </w:p>
        </w:tc>
      </w:tr>
      <w:tr w:rsidR="00A655D2" w14:paraId="5986D150" w14:textId="77777777" w:rsidTr="00322F99">
        <w:tc>
          <w:tcPr>
            <w:tcW w:w="454" w:type="dxa"/>
            <w:gridSpan w:val="5"/>
            <w:shd w:val="clear" w:color="auto" w:fill="B0D4EC" w:themeFill="text2" w:themeFillTint="66"/>
          </w:tcPr>
          <w:p w14:paraId="36DD0EA0" w14:textId="77777777" w:rsidR="00A655D2" w:rsidRDefault="00A655D2" w:rsidP="00E368F0">
            <w:pPr>
              <w:pStyle w:val="Heading2"/>
              <w:spacing w:before="240"/>
              <w:contextualSpacing w:val="0"/>
            </w:pPr>
            <w:bookmarkStart w:id="23" w:name="_Toc180672156"/>
            <w:r w:rsidRPr="006F7810">
              <w:lastRenderedPageBreak/>
              <w:t xml:space="preserve">Who </w:t>
            </w:r>
            <w:r>
              <w:t xml:space="preserve">should be able to </w:t>
            </w:r>
            <w:r w:rsidRPr="006F7810">
              <w:t xml:space="preserve">report through </w:t>
            </w:r>
            <w:r>
              <w:t>your</w:t>
            </w:r>
            <w:r w:rsidRPr="006F7810">
              <w:t xml:space="preserve"> organisation’s </w:t>
            </w:r>
            <w:r>
              <w:t>IWS? (personal scope)</w:t>
            </w:r>
            <w:bookmarkEnd w:id="23"/>
          </w:p>
        </w:tc>
      </w:tr>
      <w:tr w:rsidR="00A655D2" w14:paraId="598C2358" w14:textId="77777777" w:rsidTr="00322F99">
        <w:tc>
          <w:tcPr>
            <w:tcW w:w="0" w:type="auto"/>
          </w:tcPr>
          <w:p w14:paraId="678F5BF7" w14:textId="5FAB9709" w:rsidR="00A655D2" w:rsidRDefault="00A655D2" w:rsidP="00F254A4">
            <w:pPr>
              <w:spacing w:after="120"/>
            </w:pPr>
            <w:permStart w:id="1005338422" w:edGrp="everyone" w:colFirst="2" w:colLast="2"/>
            <w:permStart w:id="1897662580" w:edGrp="everyone" w:colFirst="3" w:colLast="3"/>
            <w:permStart w:id="627119806" w:edGrp="everyone" w:colFirst="4" w:colLast="4"/>
            <w:r>
              <w:t>14</w:t>
            </w:r>
          </w:p>
        </w:tc>
        <w:tc>
          <w:tcPr>
            <w:tcW w:w="0" w:type="auto"/>
          </w:tcPr>
          <w:p w14:paraId="29044579" w14:textId="77777777" w:rsidR="00A655D2" w:rsidRPr="006F7810" w:rsidRDefault="00A655D2" w:rsidP="00A655D2">
            <w:pPr>
              <w:spacing w:after="120"/>
            </w:pPr>
            <w:r w:rsidRPr="006F7810">
              <w:t>In addition to employees, can any person with a work-</w:t>
            </w:r>
            <w:r>
              <w:t>based</w:t>
            </w:r>
            <w:r w:rsidRPr="006F7810">
              <w:t xml:space="preserve"> relationship with the organisation report wrongdoing covered by </w:t>
            </w:r>
            <w:r>
              <w:t>its</w:t>
            </w:r>
            <w:r w:rsidRPr="006F7810">
              <w:t xml:space="preserve"> IWS (thereafter “relevant wrongdoing”)?</w:t>
            </w:r>
            <w:r w:rsidRPr="006F7810">
              <w:rPr>
                <w:rStyle w:val="FootnoteReference"/>
              </w:rPr>
              <w:footnoteReference w:id="15"/>
            </w:r>
            <w:r w:rsidRPr="006F7810">
              <w:t xml:space="preserve"> This includes at least the following categories of individual, whether their relationship with the organisation is current or has ended: </w:t>
            </w:r>
          </w:p>
          <w:p w14:paraId="23EA01A2" w14:textId="77777777" w:rsidR="00A655D2" w:rsidRPr="006F7810" w:rsidRDefault="00A655D2" w:rsidP="00A655D2">
            <w:pPr>
              <w:numPr>
                <w:ilvl w:val="0"/>
                <w:numId w:val="15"/>
              </w:numPr>
              <w:spacing w:after="120"/>
              <w:rPr>
                <w:i/>
                <w:iCs/>
              </w:rPr>
            </w:pPr>
            <w:r w:rsidRPr="006F7810">
              <w:t xml:space="preserve">workers (whether full- or part-time, fixed-term or temporary), including civil servants </w:t>
            </w:r>
          </w:p>
          <w:p w14:paraId="634D730D" w14:textId="77777777" w:rsidR="00A655D2" w:rsidRPr="006F7810" w:rsidRDefault="00A655D2" w:rsidP="00A655D2">
            <w:pPr>
              <w:numPr>
                <w:ilvl w:val="0"/>
                <w:numId w:val="15"/>
              </w:numPr>
              <w:spacing w:after="120"/>
            </w:pPr>
            <w:r w:rsidRPr="006F7810">
              <w:t>self-employed persons</w:t>
            </w:r>
          </w:p>
          <w:p w14:paraId="2D439357" w14:textId="77777777" w:rsidR="00A655D2" w:rsidRPr="006F7810" w:rsidRDefault="00A655D2" w:rsidP="00A655D2">
            <w:pPr>
              <w:numPr>
                <w:ilvl w:val="0"/>
                <w:numId w:val="15"/>
              </w:numPr>
              <w:spacing w:after="120"/>
            </w:pPr>
            <w:r w:rsidRPr="006F7810">
              <w:t>shareholders and persons belonging to the administrative, management or supervisory body</w:t>
            </w:r>
          </w:p>
          <w:p w14:paraId="14782D60" w14:textId="77777777" w:rsidR="00A655D2" w:rsidRPr="006F7810" w:rsidRDefault="00A655D2" w:rsidP="00A655D2">
            <w:pPr>
              <w:numPr>
                <w:ilvl w:val="0"/>
                <w:numId w:val="15"/>
              </w:numPr>
              <w:spacing w:after="120"/>
            </w:pPr>
            <w:r w:rsidRPr="006F7810">
              <w:t xml:space="preserve">volunteers and paid or unpaid trainees </w:t>
            </w:r>
          </w:p>
          <w:p w14:paraId="50986833" w14:textId="77777777" w:rsidR="00A655D2" w:rsidRDefault="00A655D2" w:rsidP="00A655D2">
            <w:pPr>
              <w:numPr>
                <w:ilvl w:val="0"/>
                <w:numId w:val="15"/>
              </w:numPr>
              <w:spacing w:after="120"/>
            </w:pPr>
            <w:r w:rsidRPr="006F7810">
              <w:t>persons working under the supervision and direction of contractors, sub-contractors and suppliers</w:t>
            </w:r>
          </w:p>
          <w:p w14:paraId="01C7FD48" w14:textId="3AC5C80D" w:rsidR="00A655D2" w:rsidRDefault="00A655D2" w:rsidP="00A655D2">
            <w:pPr>
              <w:numPr>
                <w:ilvl w:val="0"/>
                <w:numId w:val="15"/>
              </w:numPr>
              <w:spacing w:after="120"/>
            </w:pPr>
            <w:r w:rsidRPr="006F7810">
              <w:t>persons such as job applicants or bidders</w:t>
            </w:r>
            <w:r>
              <w:t>,</w:t>
            </w:r>
            <w:r w:rsidRPr="006F7810">
              <w:t xml:space="preserve"> who acquired information during the recruitment process or other pre-contractual negotiations</w:t>
            </w:r>
            <w:r>
              <w:t>?</w:t>
            </w:r>
          </w:p>
        </w:tc>
        <w:tc>
          <w:tcPr>
            <w:tcW w:w="454" w:type="dxa"/>
          </w:tcPr>
          <w:p w14:paraId="704C71DE" w14:textId="77777777" w:rsidR="00A655D2" w:rsidRDefault="00A655D2" w:rsidP="00F254A4">
            <w:pPr>
              <w:spacing w:after="120"/>
            </w:pPr>
          </w:p>
        </w:tc>
        <w:tc>
          <w:tcPr>
            <w:tcW w:w="454" w:type="dxa"/>
          </w:tcPr>
          <w:p w14:paraId="3FB95321" w14:textId="77777777" w:rsidR="00A655D2" w:rsidRDefault="00A655D2" w:rsidP="00F254A4">
            <w:pPr>
              <w:spacing w:after="120"/>
            </w:pPr>
          </w:p>
        </w:tc>
        <w:tc>
          <w:tcPr>
            <w:tcW w:w="454" w:type="dxa"/>
          </w:tcPr>
          <w:p w14:paraId="43B6DEBF" w14:textId="77777777" w:rsidR="00A655D2" w:rsidRDefault="00A655D2" w:rsidP="00F254A4">
            <w:pPr>
              <w:spacing w:after="120"/>
            </w:pPr>
          </w:p>
        </w:tc>
      </w:tr>
      <w:permEnd w:id="1005338422"/>
      <w:permEnd w:id="1897662580"/>
      <w:permEnd w:id="627119806"/>
      <w:tr w:rsidR="002A27A3" w14:paraId="302DA40C" w14:textId="77777777" w:rsidTr="00322F99">
        <w:tc>
          <w:tcPr>
            <w:tcW w:w="454" w:type="dxa"/>
            <w:gridSpan w:val="5"/>
            <w:shd w:val="clear" w:color="auto" w:fill="E8E8E8"/>
          </w:tcPr>
          <w:p w14:paraId="099D8B22" w14:textId="77777777" w:rsidR="00A1217C" w:rsidRDefault="00913447" w:rsidP="00F254A4">
            <w:pPr>
              <w:spacing w:after="120"/>
            </w:pPr>
            <w:r w:rsidRPr="000D4415">
              <w:rPr>
                <w:b/>
                <w:bCs/>
              </w:rPr>
              <w:t>Comments and recommendations:</w:t>
            </w:r>
            <w:r w:rsidRPr="000D4415">
              <w:t xml:space="preserve"> </w:t>
            </w:r>
          </w:p>
          <w:p w14:paraId="1BC046D8" w14:textId="77777777" w:rsidR="00913447" w:rsidRDefault="00913447" w:rsidP="00F254A4">
            <w:pPr>
              <w:spacing w:after="120"/>
            </w:pPr>
            <w:permStart w:id="604057136" w:edGrp="everyone"/>
            <w:permEnd w:id="604057136"/>
          </w:p>
          <w:p w14:paraId="0AD1DD90" w14:textId="260B95CE" w:rsidR="00E96819" w:rsidRDefault="00E96819" w:rsidP="00F254A4">
            <w:pPr>
              <w:spacing w:after="120"/>
            </w:pPr>
          </w:p>
        </w:tc>
      </w:tr>
      <w:tr w:rsidR="00A655D2" w14:paraId="53983E39" w14:textId="77777777" w:rsidTr="00322F99">
        <w:tc>
          <w:tcPr>
            <w:tcW w:w="454" w:type="dxa"/>
            <w:gridSpan w:val="5"/>
            <w:shd w:val="clear" w:color="auto" w:fill="B0D4EC" w:themeFill="text2" w:themeFillTint="66"/>
          </w:tcPr>
          <w:p w14:paraId="22EC0568" w14:textId="77777777" w:rsidR="00A655D2" w:rsidRDefault="00A655D2" w:rsidP="00E368F0">
            <w:pPr>
              <w:pStyle w:val="Heading2"/>
              <w:spacing w:before="240"/>
              <w:contextualSpacing w:val="0"/>
            </w:pPr>
            <w:bookmarkStart w:id="24" w:name="_Toc180672157"/>
            <w:r w:rsidRPr="006F7810">
              <w:t>Who should be protected?</w:t>
            </w:r>
            <w:bookmarkEnd w:id="24"/>
          </w:p>
        </w:tc>
      </w:tr>
      <w:tr w:rsidR="00A655D2" w14:paraId="11223C9D" w14:textId="77777777" w:rsidTr="00322F99">
        <w:tc>
          <w:tcPr>
            <w:tcW w:w="0" w:type="auto"/>
          </w:tcPr>
          <w:p w14:paraId="1C60384F" w14:textId="490E9262" w:rsidR="00A655D2" w:rsidRDefault="00A655D2" w:rsidP="00F254A4">
            <w:pPr>
              <w:spacing w:after="120"/>
            </w:pPr>
            <w:permStart w:id="1268213771" w:edGrp="everyone" w:colFirst="2" w:colLast="2"/>
            <w:permStart w:id="327884852" w:edGrp="everyone" w:colFirst="3" w:colLast="3"/>
            <w:permStart w:id="11037826" w:edGrp="everyone" w:colFirst="4" w:colLast="4"/>
            <w:r>
              <w:t>15</w:t>
            </w:r>
          </w:p>
        </w:tc>
        <w:tc>
          <w:tcPr>
            <w:tcW w:w="0" w:type="auto"/>
          </w:tcPr>
          <w:p w14:paraId="38A2F5B9" w14:textId="1CA65121" w:rsidR="00A655D2" w:rsidRDefault="00A655D2" w:rsidP="00A655D2">
            <w:pPr>
              <w:spacing w:after="120"/>
            </w:pPr>
            <w:r w:rsidRPr="00113B0D">
              <w:t xml:space="preserve">Does the IWS </w:t>
            </w:r>
            <w:r>
              <w:t xml:space="preserve">define “whistleblowers” as </w:t>
            </w:r>
            <w:r w:rsidRPr="00113B0D">
              <w:t xml:space="preserve">any persons </w:t>
            </w:r>
            <w:r>
              <w:t xml:space="preserve">who </w:t>
            </w:r>
            <w:r w:rsidRPr="00113B0D">
              <w:t>report</w:t>
            </w:r>
            <w:r>
              <w:t>, attempt to report, are believed to be about to report, or are believed to have reported</w:t>
            </w:r>
            <w:r w:rsidRPr="00113B0D">
              <w:t xml:space="preserve"> suspected wrongdoing with the reasonable belief that the information reported was true at the time of reporting?</w:t>
            </w:r>
          </w:p>
        </w:tc>
        <w:tc>
          <w:tcPr>
            <w:tcW w:w="454" w:type="dxa"/>
          </w:tcPr>
          <w:p w14:paraId="5EB998C4" w14:textId="77777777" w:rsidR="00A655D2" w:rsidRDefault="00A655D2" w:rsidP="00F254A4">
            <w:pPr>
              <w:spacing w:after="120"/>
            </w:pPr>
          </w:p>
        </w:tc>
        <w:tc>
          <w:tcPr>
            <w:tcW w:w="454" w:type="dxa"/>
          </w:tcPr>
          <w:p w14:paraId="112679E3" w14:textId="77777777" w:rsidR="00A655D2" w:rsidRDefault="00A655D2" w:rsidP="00F254A4">
            <w:pPr>
              <w:spacing w:after="120"/>
            </w:pPr>
          </w:p>
        </w:tc>
        <w:tc>
          <w:tcPr>
            <w:tcW w:w="454" w:type="dxa"/>
          </w:tcPr>
          <w:p w14:paraId="0C1EB569" w14:textId="77777777" w:rsidR="00A655D2" w:rsidRDefault="00A655D2" w:rsidP="00F254A4">
            <w:pPr>
              <w:spacing w:after="120"/>
            </w:pPr>
          </w:p>
        </w:tc>
      </w:tr>
      <w:tr w:rsidR="00A655D2" w14:paraId="6A9E05E8" w14:textId="77777777" w:rsidTr="00322F99">
        <w:tc>
          <w:tcPr>
            <w:tcW w:w="0" w:type="auto"/>
          </w:tcPr>
          <w:p w14:paraId="1F7802EF" w14:textId="77777777" w:rsidR="00A655D2" w:rsidRDefault="00A655D2" w:rsidP="00F254A4">
            <w:pPr>
              <w:spacing w:after="120"/>
            </w:pPr>
            <w:permStart w:id="1292586017" w:edGrp="everyone" w:colFirst="2" w:colLast="2"/>
            <w:permStart w:id="1649758595" w:edGrp="everyone" w:colFirst="3" w:colLast="3"/>
            <w:permStart w:id="116795134" w:edGrp="everyone" w:colFirst="4" w:colLast="4"/>
            <w:permEnd w:id="1268213771"/>
            <w:permEnd w:id="327884852"/>
            <w:permEnd w:id="11037826"/>
            <w:r>
              <w:t>16</w:t>
            </w:r>
          </w:p>
        </w:tc>
        <w:tc>
          <w:tcPr>
            <w:tcW w:w="0" w:type="auto"/>
          </w:tcPr>
          <w:p w14:paraId="5A153B87" w14:textId="77777777" w:rsidR="00A655D2" w:rsidRDefault="00A655D2" w:rsidP="00F254A4">
            <w:pPr>
              <w:spacing w:after="120"/>
            </w:pPr>
            <w:r w:rsidRPr="00113B0D">
              <w:t>If a person claims that the reporting person – presumed whistleblower – knew the information was false at the time of reporting, does the IWS place the burden to prove it on the person making that claim? Does the IWS have a process for handling knowingly false reports and for warning reporting persons that if they make a knowingly false report, they will not be afforded protection and may face legal penalties?</w:t>
            </w:r>
          </w:p>
        </w:tc>
        <w:tc>
          <w:tcPr>
            <w:tcW w:w="454" w:type="dxa"/>
          </w:tcPr>
          <w:p w14:paraId="7B99866D" w14:textId="77777777" w:rsidR="00A655D2" w:rsidRDefault="00A655D2" w:rsidP="00F254A4">
            <w:pPr>
              <w:spacing w:after="120"/>
            </w:pPr>
          </w:p>
        </w:tc>
        <w:tc>
          <w:tcPr>
            <w:tcW w:w="454" w:type="dxa"/>
          </w:tcPr>
          <w:p w14:paraId="4BC70260" w14:textId="77777777" w:rsidR="00A655D2" w:rsidRDefault="00A655D2" w:rsidP="00F254A4">
            <w:pPr>
              <w:spacing w:after="120"/>
            </w:pPr>
          </w:p>
        </w:tc>
        <w:tc>
          <w:tcPr>
            <w:tcW w:w="454" w:type="dxa"/>
          </w:tcPr>
          <w:p w14:paraId="2CB3039A" w14:textId="77777777" w:rsidR="00A655D2" w:rsidRDefault="00A655D2" w:rsidP="00F254A4">
            <w:pPr>
              <w:spacing w:after="120"/>
            </w:pPr>
          </w:p>
        </w:tc>
      </w:tr>
      <w:tr w:rsidR="00A655D2" w14:paraId="57CED202" w14:textId="77777777" w:rsidTr="00322F99">
        <w:tc>
          <w:tcPr>
            <w:tcW w:w="0" w:type="auto"/>
          </w:tcPr>
          <w:p w14:paraId="4B5582C0" w14:textId="77777777" w:rsidR="00A655D2" w:rsidRDefault="00A655D2" w:rsidP="00F254A4">
            <w:pPr>
              <w:spacing w:after="120"/>
            </w:pPr>
            <w:permStart w:id="501952061" w:edGrp="everyone" w:colFirst="2" w:colLast="2"/>
            <w:permStart w:id="2050165242" w:edGrp="everyone" w:colFirst="3" w:colLast="3"/>
            <w:permStart w:id="507724030" w:edGrp="everyone" w:colFirst="4" w:colLast="4"/>
            <w:permEnd w:id="1292586017"/>
            <w:permEnd w:id="1649758595"/>
            <w:permEnd w:id="116795134"/>
            <w:r>
              <w:lastRenderedPageBreak/>
              <w:t>17</w:t>
            </w:r>
          </w:p>
        </w:tc>
        <w:tc>
          <w:tcPr>
            <w:tcW w:w="0" w:type="auto"/>
          </w:tcPr>
          <w:p w14:paraId="2A85E80D" w14:textId="77777777" w:rsidR="00A655D2" w:rsidRDefault="00A655D2" w:rsidP="00F254A4">
            <w:pPr>
              <w:spacing w:after="120"/>
            </w:pPr>
            <w:r w:rsidRPr="00113B0D">
              <w:t>Does the IWS avoid using terminology describing the reporting person’s motive, such as “in good faith”, “malicious”, “vexatious” or “abusive”?</w:t>
            </w:r>
          </w:p>
        </w:tc>
        <w:tc>
          <w:tcPr>
            <w:tcW w:w="454" w:type="dxa"/>
          </w:tcPr>
          <w:p w14:paraId="6E240E91" w14:textId="77777777" w:rsidR="00A655D2" w:rsidRDefault="00A655D2" w:rsidP="00F254A4">
            <w:pPr>
              <w:spacing w:after="120"/>
            </w:pPr>
          </w:p>
        </w:tc>
        <w:tc>
          <w:tcPr>
            <w:tcW w:w="454" w:type="dxa"/>
          </w:tcPr>
          <w:p w14:paraId="784FB454" w14:textId="77777777" w:rsidR="00A655D2" w:rsidRDefault="00A655D2" w:rsidP="00F254A4">
            <w:pPr>
              <w:spacing w:after="120"/>
            </w:pPr>
          </w:p>
        </w:tc>
        <w:tc>
          <w:tcPr>
            <w:tcW w:w="454" w:type="dxa"/>
          </w:tcPr>
          <w:p w14:paraId="24C5EAD6" w14:textId="77777777" w:rsidR="00A655D2" w:rsidRDefault="00A655D2" w:rsidP="00F254A4">
            <w:pPr>
              <w:spacing w:after="120"/>
            </w:pPr>
          </w:p>
        </w:tc>
      </w:tr>
      <w:tr w:rsidR="00A655D2" w14:paraId="1CA6131C" w14:textId="77777777" w:rsidTr="00322F99">
        <w:tc>
          <w:tcPr>
            <w:tcW w:w="0" w:type="auto"/>
          </w:tcPr>
          <w:p w14:paraId="345B6E65" w14:textId="77777777" w:rsidR="00A655D2" w:rsidRDefault="00A655D2" w:rsidP="00F254A4">
            <w:pPr>
              <w:spacing w:after="120"/>
            </w:pPr>
            <w:permStart w:id="66396431" w:edGrp="everyone" w:colFirst="2" w:colLast="2"/>
            <w:permStart w:id="536019371" w:edGrp="everyone" w:colFirst="3" w:colLast="3"/>
            <w:permStart w:id="1304584430" w:edGrp="everyone" w:colFirst="4" w:colLast="4"/>
            <w:permEnd w:id="501952061"/>
            <w:permEnd w:id="2050165242"/>
            <w:permEnd w:id="507724030"/>
            <w:r>
              <w:t>18</w:t>
            </w:r>
          </w:p>
        </w:tc>
        <w:tc>
          <w:tcPr>
            <w:tcW w:w="0" w:type="auto"/>
          </w:tcPr>
          <w:p w14:paraId="32A6E019" w14:textId="77777777" w:rsidR="00A655D2" w:rsidRDefault="00A655D2" w:rsidP="00F254A4">
            <w:pPr>
              <w:spacing w:after="120"/>
            </w:pPr>
            <w:r w:rsidRPr="00113B0D">
              <w:t xml:space="preserve">Does the IWS protect whistleblowers whether they reported internally or externally to the authorities, or made a public disclosure in line with legislation? </w:t>
            </w:r>
          </w:p>
        </w:tc>
        <w:tc>
          <w:tcPr>
            <w:tcW w:w="454" w:type="dxa"/>
          </w:tcPr>
          <w:p w14:paraId="46EFFCE4" w14:textId="77777777" w:rsidR="00A655D2" w:rsidRDefault="00A655D2" w:rsidP="00F254A4">
            <w:pPr>
              <w:spacing w:after="120"/>
            </w:pPr>
          </w:p>
        </w:tc>
        <w:tc>
          <w:tcPr>
            <w:tcW w:w="454" w:type="dxa"/>
          </w:tcPr>
          <w:p w14:paraId="7FC5A08C" w14:textId="77777777" w:rsidR="00A655D2" w:rsidRDefault="00A655D2" w:rsidP="00F254A4">
            <w:pPr>
              <w:spacing w:after="120"/>
            </w:pPr>
          </w:p>
        </w:tc>
        <w:tc>
          <w:tcPr>
            <w:tcW w:w="454" w:type="dxa"/>
          </w:tcPr>
          <w:p w14:paraId="5BAD2660" w14:textId="77777777" w:rsidR="00A655D2" w:rsidRDefault="00A655D2" w:rsidP="00F254A4">
            <w:pPr>
              <w:spacing w:after="120"/>
            </w:pPr>
          </w:p>
        </w:tc>
      </w:tr>
      <w:tr w:rsidR="00A655D2" w14:paraId="1EE8B54A" w14:textId="77777777" w:rsidTr="00322F99">
        <w:tc>
          <w:tcPr>
            <w:tcW w:w="0" w:type="auto"/>
          </w:tcPr>
          <w:p w14:paraId="2A37D1AB" w14:textId="77777777" w:rsidR="00A655D2" w:rsidRDefault="00A655D2" w:rsidP="00F254A4">
            <w:pPr>
              <w:spacing w:after="120"/>
            </w:pPr>
            <w:permStart w:id="1294488703" w:edGrp="everyone" w:colFirst="2" w:colLast="2"/>
            <w:permStart w:id="842020041" w:edGrp="everyone" w:colFirst="3" w:colLast="3"/>
            <w:permStart w:id="1466049106" w:edGrp="everyone" w:colFirst="4" w:colLast="4"/>
            <w:permEnd w:id="66396431"/>
            <w:permEnd w:id="536019371"/>
            <w:permEnd w:id="1304584430"/>
            <w:r>
              <w:t>19</w:t>
            </w:r>
          </w:p>
        </w:tc>
        <w:tc>
          <w:tcPr>
            <w:tcW w:w="0" w:type="auto"/>
          </w:tcPr>
          <w:p w14:paraId="3A736550" w14:textId="77777777" w:rsidR="00A655D2" w:rsidRDefault="00A655D2" w:rsidP="00F254A4">
            <w:pPr>
              <w:spacing w:after="120"/>
            </w:pPr>
            <w:r w:rsidRPr="00113B0D">
              <w:t>Does the IWS protect whistleblowers who reported information on wrongdoing anonymously – internally, externally or via public disclosure – and are subsequently identified?</w:t>
            </w:r>
          </w:p>
        </w:tc>
        <w:tc>
          <w:tcPr>
            <w:tcW w:w="454" w:type="dxa"/>
          </w:tcPr>
          <w:p w14:paraId="78027FE2" w14:textId="77777777" w:rsidR="00A655D2" w:rsidRDefault="00A655D2" w:rsidP="00F254A4">
            <w:pPr>
              <w:spacing w:after="120"/>
            </w:pPr>
          </w:p>
        </w:tc>
        <w:tc>
          <w:tcPr>
            <w:tcW w:w="454" w:type="dxa"/>
          </w:tcPr>
          <w:p w14:paraId="12F0E86E" w14:textId="77777777" w:rsidR="00A655D2" w:rsidRDefault="00A655D2" w:rsidP="00F254A4">
            <w:pPr>
              <w:spacing w:after="120"/>
            </w:pPr>
          </w:p>
        </w:tc>
        <w:tc>
          <w:tcPr>
            <w:tcW w:w="454" w:type="dxa"/>
          </w:tcPr>
          <w:p w14:paraId="3F118A05" w14:textId="77777777" w:rsidR="00A655D2" w:rsidRDefault="00A655D2" w:rsidP="00F254A4">
            <w:pPr>
              <w:spacing w:after="120"/>
            </w:pPr>
          </w:p>
        </w:tc>
      </w:tr>
      <w:tr w:rsidR="00A655D2" w14:paraId="496A0E86" w14:textId="77777777" w:rsidTr="00322F99">
        <w:tc>
          <w:tcPr>
            <w:tcW w:w="0" w:type="auto"/>
          </w:tcPr>
          <w:p w14:paraId="607F98B2" w14:textId="77777777" w:rsidR="00A655D2" w:rsidRDefault="00A655D2" w:rsidP="00F254A4">
            <w:pPr>
              <w:spacing w:after="120"/>
            </w:pPr>
            <w:permStart w:id="1654001773" w:edGrp="everyone" w:colFirst="2" w:colLast="2"/>
            <w:permStart w:id="478829844" w:edGrp="everyone" w:colFirst="3" w:colLast="3"/>
            <w:permStart w:id="983567518" w:edGrp="everyone" w:colFirst="4" w:colLast="4"/>
            <w:permEnd w:id="1294488703"/>
            <w:permEnd w:id="842020041"/>
            <w:permEnd w:id="1466049106"/>
            <w:r>
              <w:t>20</w:t>
            </w:r>
          </w:p>
        </w:tc>
        <w:tc>
          <w:tcPr>
            <w:tcW w:w="0" w:type="auto"/>
          </w:tcPr>
          <w:p w14:paraId="1A11C314" w14:textId="77777777" w:rsidR="00A655D2" w:rsidRDefault="00A655D2" w:rsidP="00F254A4">
            <w:pPr>
              <w:spacing w:after="120"/>
            </w:pPr>
            <w:r w:rsidRPr="00113B0D">
              <w:t xml:space="preserve">Does the IWS protect whistleblowers whether they used the designated internal channels or reported to another “natural” internal authority, such as a manager, health and safety officer, chief compliance officer, HR officer, integrity officer, legal or privacy officer, chief financial officer, chief audit executive or member of the governing body? </w:t>
            </w:r>
          </w:p>
        </w:tc>
        <w:tc>
          <w:tcPr>
            <w:tcW w:w="454" w:type="dxa"/>
          </w:tcPr>
          <w:p w14:paraId="367584A6" w14:textId="77777777" w:rsidR="00A655D2" w:rsidRDefault="00A655D2" w:rsidP="00F254A4">
            <w:pPr>
              <w:spacing w:after="120"/>
            </w:pPr>
          </w:p>
        </w:tc>
        <w:tc>
          <w:tcPr>
            <w:tcW w:w="454" w:type="dxa"/>
          </w:tcPr>
          <w:p w14:paraId="556E987D" w14:textId="77777777" w:rsidR="00A655D2" w:rsidRDefault="00A655D2" w:rsidP="00F254A4">
            <w:pPr>
              <w:spacing w:after="120"/>
            </w:pPr>
          </w:p>
        </w:tc>
        <w:tc>
          <w:tcPr>
            <w:tcW w:w="454" w:type="dxa"/>
          </w:tcPr>
          <w:p w14:paraId="0EDCD87E" w14:textId="77777777" w:rsidR="00A655D2" w:rsidRDefault="00A655D2" w:rsidP="00F254A4">
            <w:pPr>
              <w:spacing w:after="120"/>
            </w:pPr>
          </w:p>
        </w:tc>
      </w:tr>
      <w:tr w:rsidR="00A655D2" w14:paraId="10931633" w14:textId="77777777" w:rsidTr="00322F99">
        <w:tc>
          <w:tcPr>
            <w:tcW w:w="0" w:type="auto"/>
          </w:tcPr>
          <w:p w14:paraId="04BBFFBA" w14:textId="77777777" w:rsidR="00A655D2" w:rsidRDefault="00A655D2" w:rsidP="00F254A4">
            <w:pPr>
              <w:spacing w:after="120"/>
            </w:pPr>
            <w:permStart w:id="1230651117" w:edGrp="everyone" w:colFirst="2" w:colLast="2"/>
            <w:permStart w:id="654131331" w:edGrp="everyone" w:colFirst="3" w:colLast="3"/>
            <w:permStart w:id="237896370" w:edGrp="everyone" w:colFirst="4" w:colLast="4"/>
            <w:permEnd w:id="1654001773"/>
            <w:permEnd w:id="478829844"/>
            <w:permEnd w:id="983567518"/>
            <w:r>
              <w:t>21</w:t>
            </w:r>
          </w:p>
        </w:tc>
        <w:tc>
          <w:tcPr>
            <w:tcW w:w="0" w:type="auto"/>
          </w:tcPr>
          <w:p w14:paraId="3B4E3C44" w14:textId="77777777" w:rsidR="00A655D2" w:rsidRDefault="00A655D2" w:rsidP="00F254A4">
            <w:pPr>
              <w:spacing w:after="120"/>
            </w:pPr>
            <w:r w:rsidRPr="00113B0D">
              <w:t>Does the IWS cover individuals who have a professional obligation to report wrongdoing in the course of their job duties, such as internal auditors or health and safety officers?</w:t>
            </w:r>
          </w:p>
        </w:tc>
        <w:tc>
          <w:tcPr>
            <w:tcW w:w="454" w:type="dxa"/>
          </w:tcPr>
          <w:p w14:paraId="436AD14C" w14:textId="77777777" w:rsidR="00A655D2" w:rsidRDefault="00A655D2" w:rsidP="00F254A4">
            <w:pPr>
              <w:spacing w:after="120"/>
            </w:pPr>
          </w:p>
        </w:tc>
        <w:tc>
          <w:tcPr>
            <w:tcW w:w="454" w:type="dxa"/>
          </w:tcPr>
          <w:p w14:paraId="73EC2D38" w14:textId="77777777" w:rsidR="00A655D2" w:rsidRDefault="00A655D2" w:rsidP="00F254A4">
            <w:pPr>
              <w:spacing w:after="120"/>
            </w:pPr>
          </w:p>
        </w:tc>
        <w:tc>
          <w:tcPr>
            <w:tcW w:w="454" w:type="dxa"/>
          </w:tcPr>
          <w:p w14:paraId="468FAAAA" w14:textId="77777777" w:rsidR="00A655D2" w:rsidRDefault="00A655D2" w:rsidP="00F254A4">
            <w:pPr>
              <w:spacing w:after="120"/>
            </w:pPr>
          </w:p>
        </w:tc>
      </w:tr>
      <w:tr w:rsidR="00A655D2" w14:paraId="6F52E95D" w14:textId="77777777" w:rsidTr="00322F99">
        <w:tc>
          <w:tcPr>
            <w:tcW w:w="0" w:type="auto"/>
          </w:tcPr>
          <w:p w14:paraId="00AE082B" w14:textId="77777777" w:rsidR="00A655D2" w:rsidRDefault="00A655D2" w:rsidP="00F254A4">
            <w:pPr>
              <w:spacing w:after="120"/>
            </w:pPr>
            <w:permStart w:id="373176287" w:edGrp="everyone" w:colFirst="2" w:colLast="2"/>
            <w:permStart w:id="1715305195" w:edGrp="everyone" w:colFirst="3" w:colLast="3"/>
            <w:permStart w:id="1104378966" w:edGrp="everyone" w:colFirst="4" w:colLast="4"/>
            <w:permEnd w:id="1230651117"/>
            <w:permEnd w:id="654131331"/>
            <w:permEnd w:id="237896370"/>
            <w:r>
              <w:t>22</w:t>
            </w:r>
          </w:p>
        </w:tc>
        <w:tc>
          <w:tcPr>
            <w:tcW w:w="0" w:type="auto"/>
          </w:tcPr>
          <w:p w14:paraId="2F7C047B" w14:textId="77777777" w:rsidR="00A655D2" w:rsidRPr="006F7810" w:rsidRDefault="00A655D2" w:rsidP="00F254A4">
            <w:pPr>
              <w:spacing w:after="120"/>
            </w:pPr>
            <w:r w:rsidRPr="006F7810">
              <w:t xml:space="preserve">Does </w:t>
            </w:r>
            <w:r>
              <w:t>your</w:t>
            </w:r>
            <w:r w:rsidRPr="006F7810">
              <w:t xml:space="preserve"> organisation protect third parties at risk of detrimental conduct? These include:</w:t>
            </w:r>
          </w:p>
          <w:p w14:paraId="43C4B8A1" w14:textId="77777777" w:rsidR="00A655D2" w:rsidRPr="006F7810" w:rsidRDefault="00A655D2" w:rsidP="00F254A4">
            <w:pPr>
              <w:numPr>
                <w:ilvl w:val="0"/>
                <w:numId w:val="5"/>
              </w:numPr>
              <w:spacing w:after="120"/>
              <w:ind w:left="737"/>
            </w:pPr>
            <w:r w:rsidRPr="006F7810">
              <w:t>legal entities that the whistleblower owns, works for or is otherwise connected with</w:t>
            </w:r>
          </w:p>
          <w:p w14:paraId="6CEBC493" w14:textId="77777777" w:rsidR="00A655D2" w:rsidRPr="006F7810" w:rsidRDefault="00A655D2" w:rsidP="00F254A4">
            <w:pPr>
              <w:numPr>
                <w:ilvl w:val="0"/>
                <w:numId w:val="5"/>
              </w:numPr>
              <w:spacing w:after="120"/>
              <w:ind w:left="737"/>
            </w:pPr>
            <w:r w:rsidRPr="006F7810">
              <w:t xml:space="preserve">third </w:t>
            </w:r>
            <w:r>
              <w:t>parties</w:t>
            </w:r>
            <w:r w:rsidRPr="006F7810">
              <w:t xml:space="preserve"> connected with the whistleblower, such as colleagues and relatives</w:t>
            </w:r>
          </w:p>
          <w:p w14:paraId="2BE139E2" w14:textId="77777777" w:rsidR="00A655D2" w:rsidRPr="006F7810" w:rsidRDefault="00A655D2" w:rsidP="00F254A4">
            <w:pPr>
              <w:numPr>
                <w:ilvl w:val="0"/>
                <w:numId w:val="5"/>
              </w:numPr>
              <w:spacing w:after="120"/>
              <w:ind w:left="737"/>
            </w:pPr>
            <w:r w:rsidRPr="006F7810">
              <w:t>natural</w:t>
            </w:r>
            <w:r w:rsidRPr="006F7810">
              <w:rPr>
                <w:b/>
                <w:bCs/>
              </w:rPr>
              <w:t xml:space="preserve"> </w:t>
            </w:r>
            <w:r w:rsidRPr="006F7810">
              <w:t>persons who assist or attempt to assist a whistleblower</w:t>
            </w:r>
            <w:r>
              <w:t>, in a confidential manner</w:t>
            </w:r>
          </w:p>
          <w:p w14:paraId="7A765DF4" w14:textId="77777777" w:rsidR="00A655D2" w:rsidRPr="006F7810" w:rsidRDefault="00A655D2" w:rsidP="00F254A4">
            <w:pPr>
              <w:numPr>
                <w:ilvl w:val="0"/>
                <w:numId w:val="5"/>
              </w:numPr>
              <w:spacing w:after="120"/>
              <w:ind w:left="737"/>
            </w:pPr>
            <w:r w:rsidRPr="006F7810">
              <w:t>legal persons, including civil society organisations</w:t>
            </w:r>
            <w:r>
              <w:t xml:space="preserve"> (CSOs)</w:t>
            </w:r>
            <w:r w:rsidRPr="006F7810">
              <w:t xml:space="preserve"> and trade unions, who assist or attempt to assist a whistleblower</w:t>
            </w:r>
            <w:r>
              <w:t>, in a confidential manner</w:t>
            </w:r>
          </w:p>
          <w:p w14:paraId="29FF4517" w14:textId="77777777" w:rsidR="00A655D2" w:rsidRPr="006F7810" w:rsidRDefault="00A655D2" w:rsidP="00F254A4">
            <w:pPr>
              <w:numPr>
                <w:ilvl w:val="0"/>
                <w:numId w:val="5"/>
              </w:numPr>
              <w:spacing w:after="120"/>
              <w:ind w:left="737"/>
            </w:pPr>
            <w:r w:rsidRPr="006F7810">
              <w:t>persons named in the report as potential witnesses</w:t>
            </w:r>
          </w:p>
          <w:p w14:paraId="410A491D" w14:textId="77777777" w:rsidR="00A655D2" w:rsidRPr="006F7810" w:rsidRDefault="00A655D2" w:rsidP="00F254A4">
            <w:pPr>
              <w:numPr>
                <w:ilvl w:val="0"/>
                <w:numId w:val="5"/>
              </w:numPr>
              <w:spacing w:after="120"/>
              <w:ind w:left="737"/>
            </w:pPr>
            <w:r w:rsidRPr="006F7810">
              <w:t>persons participating in the follow-up of a report</w:t>
            </w:r>
            <w:r>
              <w:t>,</w:t>
            </w:r>
            <w:r w:rsidRPr="006F7810">
              <w:t xml:space="preserve"> including witnesses</w:t>
            </w:r>
          </w:p>
          <w:p w14:paraId="42A3BB7F" w14:textId="77777777" w:rsidR="00A655D2" w:rsidRDefault="00A655D2" w:rsidP="00F254A4">
            <w:pPr>
              <w:numPr>
                <w:ilvl w:val="0"/>
                <w:numId w:val="5"/>
              </w:numPr>
              <w:spacing w:after="120"/>
              <w:ind w:left="737"/>
            </w:pPr>
            <w:r w:rsidRPr="006F7810">
              <w:t>persons who refuse to participate in wrongdoing.</w:t>
            </w:r>
          </w:p>
        </w:tc>
        <w:tc>
          <w:tcPr>
            <w:tcW w:w="454" w:type="dxa"/>
          </w:tcPr>
          <w:p w14:paraId="1E5CC870" w14:textId="77777777" w:rsidR="00A655D2" w:rsidRDefault="00A655D2" w:rsidP="00F254A4">
            <w:pPr>
              <w:spacing w:after="120"/>
            </w:pPr>
          </w:p>
        </w:tc>
        <w:tc>
          <w:tcPr>
            <w:tcW w:w="454" w:type="dxa"/>
          </w:tcPr>
          <w:p w14:paraId="6882273C" w14:textId="77777777" w:rsidR="00A655D2" w:rsidRDefault="00A655D2" w:rsidP="00F254A4">
            <w:pPr>
              <w:spacing w:after="120"/>
            </w:pPr>
          </w:p>
        </w:tc>
        <w:tc>
          <w:tcPr>
            <w:tcW w:w="454" w:type="dxa"/>
          </w:tcPr>
          <w:p w14:paraId="64280BA0" w14:textId="77777777" w:rsidR="00A655D2" w:rsidRDefault="00A655D2" w:rsidP="00F254A4">
            <w:pPr>
              <w:spacing w:after="120"/>
            </w:pPr>
          </w:p>
        </w:tc>
      </w:tr>
      <w:permEnd w:id="373176287"/>
      <w:permEnd w:id="1715305195"/>
      <w:permEnd w:id="1104378966"/>
      <w:tr w:rsidR="00A655D2" w14:paraId="6AD014CA" w14:textId="77777777" w:rsidTr="00322F99">
        <w:tc>
          <w:tcPr>
            <w:tcW w:w="454" w:type="dxa"/>
            <w:gridSpan w:val="5"/>
            <w:shd w:val="clear" w:color="auto" w:fill="E8E8E8"/>
          </w:tcPr>
          <w:p w14:paraId="488D525D" w14:textId="3278465D" w:rsidR="00A655D2" w:rsidRDefault="00A655D2" w:rsidP="00F254A4">
            <w:pPr>
              <w:spacing w:after="120"/>
            </w:pPr>
            <w:r w:rsidRPr="000D4415">
              <w:rPr>
                <w:b/>
                <w:bCs/>
              </w:rPr>
              <w:t>Comments and recommendations:</w:t>
            </w:r>
            <w:r w:rsidRPr="000D4415">
              <w:t xml:space="preserve"> </w:t>
            </w:r>
          </w:p>
          <w:p w14:paraId="709DA501" w14:textId="77777777" w:rsidR="00A655D2" w:rsidRDefault="00A655D2" w:rsidP="00F254A4">
            <w:pPr>
              <w:spacing w:after="120"/>
            </w:pPr>
          </w:p>
        </w:tc>
      </w:tr>
    </w:tbl>
    <w:p w14:paraId="617B643D" w14:textId="73846FCD" w:rsidR="00377F2A" w:rsidRPr="006F7810" w:rsidRDefault="00A6696E" w:rsidP="007902DE">
      <w:pPr>
        <w:pStyle w:val="Heading1"/>
        <w:spacing w:after="960"/>
      </w:pPr>
      <w:bookmarkStart w:id="25" w:name="_Toc180672158"/>
      <w:bookmarkEnd w:id="21"/>
      <w:r w:rsidRPr="006F7810">
        <w:lastRenderedPageBreak/>
        <w:t xml:space="preserve">Roles and </w:t>
      </w:r>
      <w:r w:rsidR="00BC05F6" w:rsidRPr="006F7810">
        <w:t>responsibilities</w:t>
      </w:r>
      <w:bookmarkEnd w:id="25"/>
    </w:p>
    <w:p w14:paraId="29DD9F19" w14:textId="5923F0DD" w:rsidR="0054665B" w:rsidRDefault="00DA37E7" w:rsidP="00DA37E7">
      <w:pPr>
        <w:pStyle w:val="Introcopy2lines"/>
      </w:pPr>
      <w:r>
        <w:t xml:space="preserve">Does your organisation </w:t>
      </w:r>
      <w:r w:rsidR="00BF48CE">
        <w:t>clearly establish and communicate</w:t>
      </w:r>
      <w:r w:rsidR="00546811">
        <w:t xml:space="preserve"> roles and responsibilities of all those involved in the implementation of </w:t>
      </w:r>
      <w:r w:rsidR="00E76E51">
        <w:t xml:space="preserve">its </w:t>
      </w:r>
      <w:r w:rsidR="00546811">
        <w:t>IWS</w:t>
      </w:r>
      <w:r w:rsidR="00627209">
        <w:t>?</w:t>
      </w:r>
    </w:p>
    <w:tbl>
      <w:tblPr>
        <w:tblStyle w:val="TableGrid"/>
        <w:tblW w:w="0" w:type="auto"/>
        <w:tblLook w:val="04A0" w:firstRow="1" w:lastRow="0" w:firstColumn="1" w:lastColumn="0" w:noHBand="0" w:noVBand="1"/>
      </w:tblPr>
      <w:tblGrid>
        <w:gridCol w:w="422"/>
        <w:gridCol w:w="12140"/>
        <w:gridCol w:w="454"/>
        <w:gridCol w:w="454"/>
        <w:gridCol w:w="454"/>
      </w:tblGrid>
      <w:tr w:rsidR="005D2304" w:rsidRPr="00CB6AA1" w14:paraId="5DC6ACFB" w14:textId="77777777" w:rsidTr="00322F99">
        <w:trPr>
          <w:tblHeader/>
        </w:trPr>
        <w:tc>
          <w:tcPr>
            <w:tcW w:w="0" w:type="auto"/>
            <w:gridSpan w:val="2"/>
            <w:shd w:val="clear" w:color="auto" w:fill="E3F0F9"/>
          </w:tcPr>
          <w:p w14:paraId="71909E04" w14:textId="77777777" w:rsidR="005D2304" w:rsidRPr="00CB6AA1" w:rsidRDefault="005D2304" w:rsidP="00CB6AA1">
            <w:pPr>
              <w:spacing w:before="120" w:after="120"/>
              <w:rPr>
                <w:b/>
                <w:bCs/>
                <w:sz w:val="20"/>
                <w:szCs w:val="20"/>
              </w:rPr>
            </w:pPr>
            <w:bookmarkStart w:id="26" w:name="_Toc112251706"/>
            <w:r w:rsidRPr="00CB6AA1">
              <w:rPr>
                <w:b/>
                <w:bCs/>
                <w:sz w:val="20"/>
                <w:szCs w:val="20"/>
              </w:rPr>
              <w:t>Questions</w:t>
            </w:r>
          </w:p>
        </w:tc>
        <w:tc>
          <w:tcPr>
            <w:tcW w:w="454" w:type="dxa"/>
            <w:shd w:val="clear" w:color="auto" w:fill="3B94D1" w:themeFill="text2"/>
          </w:tcPr>
          <w:p w14:paraId="540AFCBC" w14:textId="5F1CA17C" w:rsidR="005D2304" w:rsidRPr="00CB6AA1" w:rsidRDefault="005D2304" w:rsidP="00CB6AA1">
            <w:pPr>
              <w:spacing w:before="120" w:after="120"/>
              <w:rPr>
                <w:b/>
                <w:bCs/>
                <w:sz w:val="20"/>
                <w:szCs w:val="20"/>
              </w:rPr>
            </w:pPr>
            <w:r w:rsidRPr="00CB6AA1">
              <w:rPr>
                <w:b/>
                <w:bCs/>
                <w:sz w:val="20"/>
                <w:szCs w:val="20"/>
              </w:rPr>
              <w:t>Y</w:t>
            </w:r>
          </w:p>
        </w:tc>
        <w:tc>
          <w:tcPr>
            <w:tcW w:w="454" w:type="dxa"/>
            <w:shd w:val="clear" w:color="auto" w:fill="EC6279"/>
          </w:tcPr>
          <w:p w14:paraId="448E9522" w14:textId="31EE206C" w:rsidR="005D2304" w:rsidRPr="00CB6AA1" w:rsidRDefault="005D2304" w:rsidP="00CB6AA1">
            <w:pPr>
              <w:spacing w:before="120" w:after="120"/>
              <w:rPr>
                <w:b/>
                <w:bCs/>
                <w:sz w:val="20"/>
                <w:szCs w:val="20"/>
              </w:rPr>
            </w:pPr>
            <w:r w:rsidRPr="00CB6AA1">
              <w:rPr>
                <w:b/>
                <w:bCs/>
                <w:sz w:val="20"/>
                <w:szCs w:val="20"/>
              </w:rPr>
              <w:t>N</w:t>
            </w:r>
          </w:p>
        </w:tc>
        <w:tc>
          <w:tcPr>
            <w:tcW w:w="454" w:type="dxa"/>
            <w:shd w:val="clear" w:color="auto" w:fill="FFD400"/>
          </w:tcPr>
          <w:p w14:paraId="2CFC1537" w14:textId="03B0D528" w:rsidR="005D2304" w:rsidRPr="00CB6AA1" w:rsidRDefault="005D2304" w:rsidP="00CB6AA1">
            <w:pPr>
              <w:spacing w:before="120" w:after="120"/>
              <w:rPr>
                <w:b/>
                <w:bCs/>
                <w:sz w:val="20"/>
                <w:szCs w:val="20"/>
              </w:rPr>
            </w:pPr>
            <w:r w:rsidRPr="00CB6AA1">
              <w:rPr>
                <w:b/>
                <w:bCs/>
                <w:sz w:val="20"/>
                <w:szCs w:val="20"/>
              </w:rPr>
              <w:t>P</w:t>
            </w:r>
            <w:r w:rsidR="00322F99">
              <w:rPr>
                <w:rStyle w:val="FootnoteReference"/>
                <w:b/>
                <w:bCs/>
                <w:sz w:val="20"/>
                <w:szCs w:val="20"/>
              </w:rPr>
              <w:footnoteReference w:customMarkFollows="1" w:id="16"/>
              <w:t>*</w:t>
            </w:r>
          </w:p>
        </w:tc>
      </w:tr>
      <w:tr w:rsidR="005D2304" w14:paraId="1C875909" w14:textId="77777777" w:rsidTr="00322F99">
        <w:tc>
          <w:tcPr>
            <w:tcW w:w="454" w:type="dxa"/>
            <w:gridSpan w:val="5"/>
            <w:shd w:val="clear" w:color="auto" w:fill="B0D4EC" w:themeFill="text2" w:themeFillTint="66"/>
          </w:tcPr>
          <w:p w14:paraId="29E6F665" w14:textId="0603DD64" w:rsidR="005D2304" w:rsidRDefault="005D2304" w:rsidP="00E368F0">
            <w:pPr>
              <w:pStyle w:val="Heading2"/>
              <w:spacing w:before="240"/>
              <w:contextualSpacing w:val="0"/>
            </w:pPr>
            <w:bookmarkStart w:id="27" w:name="_Toc180672159"/>
            <w:r>
              <w:t>T</w:t>
            </w:r>
            <w:r w:rsidR="007002CF">
              <w:t>o</w:t>
            </w:r>
            <w:r w:rsidR="00513F88">
              <w:t>p</w:t>
            </w:r>
            <w:r>
              <w:t xml:space="preserve"> </w:t>
            </w:r>
            <w:r w:rsidRPr="006F7810">
              <w:t>leadership</w:t>
            </w:r>
            <w:bookmarkEnd w:id="27"/>
            <w:r w:rsidRPr="006F7810">
              <w:t xml:space="preserve"> </w:t>
            </w:r>
          </w:p>
        </w:tc>
      </w:tr>
      <w:tr w:rsidR="005C5E44" w14:paraId="39A25C70" w14:textId="77777777" w:rsidTr="00322F99">
        <w:tc>
          <w:tcPr>
            <w:tcW w:w="0" w:type="auto"/>
          </w:tcPr>
          <w:p w14:paraId="0F6F67AB" w14:textId="67E0FFC2" w:rsidR="005C5E44" w:rsidRDefault="005C5E44" w:rsidP="005C5E44">
            <w:pPr>
              <w:spacing w:after="120"/>
            </w:pPr>
            <w:permStart w:id="369642888" w:edGrp="everyone" w:colFirst="2" w:colLast="2"/>
            <w:permStart w:id="1859614313" w:edGrp="everyone" w:colFirst="3" w:colLast="3"/>
            <w:permStart w:id="1605790659" w:edGrp="everyone" w:colFirst="4" w:colLast="4"/>
            <w:r>
              <w:t>23</w:t>
            </w:r>
          </w:p>
        </w:tc>
        <w:tc>
          <w:tcPr>
            <w:tcW w:w="0" w:type="auto"/>
          </w:tcPr>
          <w:p w14:paraId="3FE8C3D8" w14:textId="77777777" w:rsidR="005C5E44" w:rsidRDefault="005C5E44" w:rsidP="005C5E44">
            <w:pPr>
              <w:spacing w:after="120"/>
            </w:pPr>
            <w:r w:rsidRPr="006F7810">
              <w:t xml:space="preserve">Has the </w:t>
            </w:r>
            <w:r>
              <w:t>IWS</w:t>
            </w:r>
            <w:r w:rsidRPr="006F7810">
              <w:t xml:space="preserve"> been approved by </w:t>
            </w:r>
            <w:r>
              <w:t>your</w:t>
            </w:r>
            <w:r w:rsidRPr="006F7810">
              <w:t xml:space="preserve"> organisation’s top management and </w:t>
            </w:r>
            <w:r>
              <w:t>its</w:t>
            </w:r>
            <w:r w:rsidRPr="006F7810">
              <w:t xml:space="preserve"> highest oversight body (hereafter “the governing body”)? </w:t>
            </w:r>
          </w:p>
        </w:tc>
        <w:tc>
          <w:tcPr>
            <w:tcW w:w="454" w:type="dxa"/>
          </w:tcPr>
          <w:p w14:paraId="5FADFC33" w14:textId="77777777" w:rsidR="005C5E44" w:rsidRDefault="005C5E44" w:rsidP="005C5E44">
            <w:pPr>
              <w:spacing w:after="120"/>
            </w:pPr>
          </w:p>
        </w:tc>
        <w:tc>
          <w:tcPr>
            <w:tcW w:w="454" w:type="dxa"/>
          </w:tcPr>
          <w:p w14:paraId="30B11C5A" w14:textId="77777777" w:rsidR="005C5E44" w:rsidRDefault="005C5E44" w:rsidP="005C5E44">
            <w:pPr>
              <w:spacing w:after="120"/>
            </w:pPr>
          </w:p>
        </w:tc>
        <w:tc>
          <w:tcPr>
            <w:tcW w:w="454" w:type="dxa"/>
          </w:tcPr>
          <w:p w14:paraId="15996AC9" w14:textId="77777777" w:rsidR="005C5E44" w:rsidRDefault="005C5E44" w:rsidP="005C5E44">
            <w:pPr>
              <w:spacing w:after="120"/>
            </w:pPr>
          </w:p>
        </w:tc>
      </w:tr>
      <w:tr w:rsidR="005C5E44" w14:paraId="41E70905" w14:textId="77777777" w:rsidTr="00322F99">
        <w:tc>
          <w:tcPr>
            <w:tcW w:w="0" w:type="auto"/>
          </w:tcPr>
          <w:p w14:paraId="24C1101A" w14:textId="21CDAB00" w:rsidR="005C5E44" w:rsidRDefault="005C5E44" w:rsidP="005C5E44">
            <w:pPr>
              <w:spacing w:after="120"/>
            </w:pPr>
            <w:permStart w:id="1078861276" w:edGrp="everyone" w:colFirst="2" w:colLast="2"/>
            <w:permStart w:id="1657944950" w:edGrp="everyone" w:colFirst="3" w:colLast="3"/>
            <w:permStart w:id="336615827" w:edGrp="everyone" w:colFirst="4" w:colLast="4"/>
            <w:permEnd w:id="369642888"/>
            <w:permEnd w:id="1859614313"/>
            <w:permEnd w:id="1605790659"/>
            <w:r>
              <w:t>24</w:t>
            </w:r>
          </w:p>
        </w:tc>
        <w:tc>
          <w:tcPr>
            <w:tcW w:w="0" w:type="auto"/>
          </w:tcPr>
          <w:p w14:paraId="1D938000" w14:textId="77777777" w:rsidR="005C5E44" w:rsidRDefault="005C5E44" w:rsidP="005C5E44">
            <w:pPr>
              <w:spacing w:after="120"/>
            </w:pPr>
            <w:r w:rsidRPr="006F7810">
              <w:t xml:space="preserve">Does the IWS designate the governing body as responsible for ultimate oversight of the </w:t>
            </w:r>
            <w:r>
              <w:t>whistleblowing system</w:t>
            </w:r>
            <w:r w:rsidRPr="006F7810">
              <w:t>?</w:t>
            </w:r>
          </w:p>
        </w:tc>
        <w:tc>
          <w:tcPr>
            <w:tcW w:w="454" w:type="dxa"/>
          </w:tcPr>
          <w:p w14:paraId="3EA24F93" w14:textId="77777777" w:rsidR="005C5E44" w:rsidRDefault="005C5E44" w:rsidP="005C5E44">
            <w:pPr>
              <w:spacing w:after="120"/>
            </w:pPr>
          </w:p>
        </w:tc>
        <w:tc>
          <w:tcPr>
            <w:tcW w:w="454" w:type="dxa"/>
          </w:tcPr>
          <w:p w14:paraId="73D3907E" w14:textId="77777777" w:rsidR="005C5E44" w:rsidRDefault="005C5E44" w:rsidP="005C5E44">
            <w:pPr>
              <w:spacing w:after="120"/>
            </w:pPr>
          </w:p>
        </w:tc>
        <w:tc>
          <w:tcPr>
            <w:tcW w:w="454" w:type="dxa"/>
          </w:tcPr>
          <w:p w14:paraId="165B26AA" w14:textId="77777777" w:rsidR="005C5E44" w:rsidRDefault="005C5E44" w:rsidP="005C5E44">
            <w:pPr>
              <w:spacing w:after="120"/>
            </w:pPr>
          </w:p>
        </w:tc>
      </w:tr>
      <w:tr w:rsidR="005C5E44" w14:paraId="14986D87" w14:textId="77777777" w:rsidTr="00322F99">
        <w:tc>
          <w:tcPr>
            <w:tcW w:w="0" w:type="auto"/>
          </w:tcPr>
          <w:p w14:paraId="5751E6AC" w14:textId="4CBCCDCE" w:rsidR="005C5E44" w:rsidRDefault="005C5E44" w:rsidP="005C5E44">
            <w:pPr>
              <w:spacing w:after="120"/>
            </w:pPr>
            <w:permStart w:id="682914087" w:edGrp="everyone" w:colFirst="2" w:colLast="2"/>
            <w:permStart w:id="710888120" w:edGrp="everyone" w:colFirst="3" w:colLast="3"/>
            <w:permStart w:id="1928479240" w:edGrp="everyone" w:colFirst="4" w:colLast="4"/>
            <w:permEnd w:id="1078861276"/>
            <w:permEnd w:id="1657944950"/>
            <w:permEnd w:id="336615827"/>
            <w:r>
              <w:t>25</w:t>
            </w:r>
          </w:p>
        </w:tc>
        <w:tc>
          <w:tcPr>
            <w:tcW w:w="0" w:type="auto"/>
          </w:tcPr>
          <w:p w14:paraId="7C0B36DD" w14:textId="77777777" w:rsidR="005C5E44" w:rsidRDefault="005C5E44" w:rsidP="005C5E44">
            <w:pPr>
              <w:spacing w:after="120"/>
            </w:pPr>
            <w:r w:rsidRPr="006F7810">
              <w:t xml:space="preserve">Have </w:t>
            </w:r>
            <w:r>
              <w:t>your</w:t>
            </w:r>
            <w:r w:rsidRPr="006F7810">
              <w:t xml:space="preserve"> organisation’s top management and governing body ensured that the IWS is adequately resourced to fulfil its objectives</w:t>
            </w:r>
            <w:r w:rsidRPr="002736FF">
              <w:t xml:space="preserve"> </w:t>
            </w:r>
            <w:r w:rsidRPr="006F7810">
              <w:t xml:space="preserve">effectively? </w:t>
            </w:r>
          </w:p>
        </w:tc>
        <w:tc>
          <w:tcPr>
            <w:tcW w:w="454" w:type="dxa"/>
          </w:tcPr>
          <w:p w14:paraId="5544A914" w14:textId="77777777" w:rsidR="005C5E44" w:rsidRDefault="005C5E44" w:rsidP="005C5E44">
            <w:pPr>
              <w:spacing w:after="120"/>
            </w:pPr>
          </w:p>
        </w:tc>
        <w:tc>
          <w:tcPr>
            <w:tcW w:w="454" w:type="dxa"/>
          </w:tcPr>
          <w:p w14:paraId="46175A94" w14:textId="77777777" w:rsidR="005C5E44" w:rsidRDefault="005C5E44" w:rsidP="005C5E44">
            <w:pPr>
              <w:spacing w:after="120"/>
            </w:pPr>
          </w:p>
        </w:tc>
        <w:tc>
          <w:tcPr>
            <w:tcW w:w="454" w:type="dxa"/>
          </w:tcPr>
          <w:p w14:paraId="08FAB257" w14:textId="77777777" w:rsidR="005C5E44" w:rsidRDefault="005C5E44" w:rsidP="005C5E44">
            <w:pPr>
              <w:spacing w:after="120"/>
            </w:pPr>
          </w:p>
        </w:tc>
      </w:tr>
      <w:tr w:rsidR="005C5E44" w14:paraId="2557B695" w14:textId="77777777" w:rsidTr="00322F99">
        <w:tc>
          <w:tcPr>
            <w:tcW w:w="0" w:type="auto"/>
          </w:tcPr>
          <w:p w14:paraId="36AE972E" w14:textId="0DCEECF2" w:rsidR="005C5E44" w:rsidRDefault="005C5E44" w:rsidP="005C5E44">
            <w:pPr>
              <w:spacing w:after="120"/>
            </w:pPr>
            <w:permStart w:id="714540800" w:edGrp="everyone" w:colFirst="2" w:colLast="2"/>
            <w:permStart w:id="1270030222" w:edGrp="everyone" w:colFirst="3" w:colLast="3"/>
            <w:permStart w:id="2124766977" w:edGrp="everyone" w:colFirst="4" w:colLast="4"/>
            <w:permEnd w:id="682914087"/>
            <w:permEnd w:id="710888120"/>
            <w:permEnd w:id="1928479240"/>
            <w:r>
              <w:t>26</w:t>
            </w:r>
          </w:p>
        </w:tc>
        <w:tc>
          <w:tcPr>
            <w:tcW w:w="0" w:type="auto"/>
          </w:tcPr>
          <w:p w14:paraId="62EA8FF5" w14:textId="77777777" w:rsidR="005C5E44" w:rsidRDefault="005C5E44" w:rsidP="005C5E44">
            <w:pPr>
              <w:spacing w:after="120"/>
            </w:pPr>
            <w:r w:rsidRPr="006F7810">
              <w:t xml:space="preserve">Are </w:t>
            </w:r>
            <w:r>
              <w:t>your</w:t>
            </w:r>
            <w:r w:rsidRPr="006F7810">
              <w:t xml:space="preserve"> organisation’s top management and governing body properly </w:t>
            </w:r>
            <w:r>
              <w:t xml:space="preserve">trained or, at a minimum, </w:t>
            </w:r>
            <w:r w:rsidRPr="006F7810">
              <w:t>briefed to understand the importance</w:t>
            </w:r>
            <w:r>
              <w:t xml:space="preserve"> of the</w:t>
            </w:r>
            <w:r w:rsidRPr="006F7810">
              <w:t xml:space="preserve"> IWS,</w:t>
            </w:r>
            <w:r>
              <w:t xml:space="preserve"> its</w:t>
            </w:r>
            <w:r w:rsidRPr="006F7810">
              <w:t xml:space="preserve"> operation and their roles in supporting it? </w:t>
            </w:r>
          </w:p>
        </w:tc>
        <w:tc>
          <w:tcPr>
            <w:tcW w:w="454" w:type="dxa"/>
          </w:tcPr>
          <w:p w14:paraId="5BA19872" w14:textId="77777777" w:rsidR="005C5E44" w:rsidRDefault="005C5E44" w:rsidP="005C5E44">
            <w:pPr>
              <w:spacing w:after="120"/>
            </w:pPr>
          </w:p>
        </w:tc>
        <w:tc>
          <w:tcPr>
            <w:tcW w:w="454" w:type="dxa"/>
          </w:tcPr>
          <w:p w14:paraId="61624393" w14:textId="77777777" w:rsidR="005C5E44" w:rsidRDefault="005C5E44" w:rsidP="005C5E44">
            <w:pPr>
              <w:spacing w:after="120"/>
            </w:pPr>
          </w:p>
        </w:tc>
        <w:tc>
          <w:tcPr>
            <w:tcW w:w="454" w:type="dxa"/>
          </w:tcPr>
          <w:p w14:paraId="11C74967" w14:textId="77777777" w:rsidR="005C5E44" w:rsidRDefault="005C5E44" w:rsidP="005C5E44">
            <w:pPr>
              <w:spacing w:after="120"/>
            </w:pPr>
          </w:p>
        </w:tc>
      </w:tr>
      <w:permEnd w:id="714540800"/>
      <w:permEnd w:id="1270030222"/>
      <w:permEnd w:id="2124766977"/>
      <w:tr w:rsidR="005D2304" w14:paraId="095F8340" w14:textId="77777777" w:rsidTr="00322F99">
        <w:tc>
          <w:tcPr>
            <w:tcW w:w="454" w:type="dxa"/>
            <w:gridSpan w:val="5"/>
            <w:shd w:val="clear" w:color="auto" w:fill="E8E8E8"/>
          </w:tcPr>
          <w:p w14:paraId="4BD85F6F" w14:textId="77777777" w:rsidR="00913447" w:rsidRPr="000D4415" w:rsidRDefault="00913447" w:rsidP="00913447">
            <w:pPr>
              <w:spacing w:after="120"/>
            </w:pPr>
            <w:r w:rsidRPr="000D4415">
              <w:rPr>
                <w:b/>
                <w:bCs/>
              </w:rPr>
              <w:t>Comments and recommendations:</w:t>
            </w:r>
            <w:r w:rsidRPr="000D4415">
              <w:t xml:space="preserve"> </w:t>
            </w:r>
          </w:p>
          <w:p w14:paraId="1D67A558" w14:textId="77777777" w:rsidR="00A1217C" w:rsidRDefault="00A1217C" w:rsidP="00F254A4">
            <w:pPr>
              <w:spacing w:after="120"/>
            </w:pPr>
            <w:permStart w:id="817390773" w:edGrp="everyone"/>
            <w:permEnd w:id="817390773"/>
          </w:p>
          <w:p w14:paraId="31043484" w14:textId="2ACBEB52" w:rsidR="00E96819" w:rsidRDefault="00E96819" w:rsidP="00F254A4">
            <w:pPr>
              <w:spacing w:after="120"/>
            </w:pPr>
          </w:p>
        </w:tc>
      </w:tr>
      <w:tr w:rsidR="005D2304" w14:paraId="5BB667FA" w14:textId="77777777" w:rsidTr="00322F99">
        <w:tc>
          <w:tcPr>
            <w:tcW w:w="454" w:type="dxa"/>
            <w:gridSpan w:val="5"/>
            <w:shd w:val="clear" w:color="auto" w:fill="B0D4EC" w:themeFill="text2" w:themeFillTint="66"/>
          </w:tcPr>
          <w:p w14:paraId="303AD2D1" w14:textId="77777777" w:rsidR="005D2304" w:rsidRDefault="005D2304" w:rsidP="00E368F0">
            <w:pPr>
              <w:pStyle w:val="Heading2"/>
              <w:spacing w:before="240"/>
              <w:contextualSpacing w:val="0"/>
            </w:pPr>
            <w:bookmarkStart w:id="28" w:name="_Toc180672160"/>
            <w:r w:rsidRPr="006F7810">
              <w:lastRenderedPageBreak/>
              <w:t>The whistleblowing officer or office</w:t>
            </w:r>
            <w:bookmarkEnd w:id="28"/>
          </w:p>
        </w:tc>
      </w:tr>
      <w:tr w:rsidR="005C5E44" w14:paraId="615E0949" w14:textId="77777777" w:rsidTr="00322F99">
        <w:tc>
          <w:tcPr>
            <w:tcW w:w="0" w:type="auto"/>
          </w:tcPr>
          <w:p w14:paraId="7FBFC9AB" w14:textId="46E5B8B0" w:rsidR="005C5E44" w:rsidRDefault="005C5E44" w:rsidP="005C5E44">
            <w:pPr>
              <w:spacing w:after="120"/>
            </w:pPr>
            <w:permStart w:id="225587032" w:edGrp="everyone" w:colFirst="2" w:colLast="2"/>
            <w:permStart w:id="403865555" w:edGrp="everyone" w:colFirst="3" w:colLast="3"/>
            <w:permStart w:id="1608519172" w:edGrp="everyone" w:colFirst="4" w:colLast="4"/>
            <w:r>
              <w:t>27</w:t>
            </w:r>
          </w:p>
        </w:tc>
        <w:tc>
          <w:tcPr>
            <w:tcW w:w="0" w:type="auto"/>
          </w:tcPr>
          <w:p w14:paraId="7BA89BE1" w14:textId="77777777" w:rsidR="005C5E44" w:rsidRPr="006F7810" w:rsidRDefault="005C5E44" w:rsidP="005C5E44">
            <w:pPr>
              <w:spacing w:after="120"/>
            </w:pPr>
            <w:r>
              <w:t>Based on its</w:t>
            </w:r>
            <w:r w:rsidRPr="006F7810">
              <w:t xml:space="preserve"> size, risk exposure and needs</w:t>
            </w:r>
            <w:r>
              <w:t>,</w:t>
            </w:r>
            <w:r w:rsidRPr="006F7810">
              <w:t xml:space="preserve"> </w:t>
            </w:r>
            <w:r>
              <w:t>h</w:t>
            </w:r>
            <w:r w:rsidRPr="006F7810">
              <w:t xml:space="preserve">as </w:t>
            </w:r>
            <w:r>
              <w:t>your</w:t>
            </w:r>
            <w:r w:rsidRPr="006F7810">
              <w:t xml:space="preserve"> organisation designated a person (the “whistleblowing officer”) or department (the “whistleblowing office”) as responsible for the operation of the IWS, including for:</w:t>
            </w:r>
          </w:p>
          <w:p w14:paraId="0E710333" w14:textId="77777777" w:rsidR="005C5E44" w:rsidRPr="006F7810" w:rsidRDefault="005C5E44" w:rsidP="005C5E44">
            <w:pPr>
              <w:numPr>
                <w:ilvl w:val="0"/>
                <w:numId w:val="16"/>
              </w:numPr>
              <w:spacing w:after="120"/>
            </w:pPr>
            <w:r w:rsidRPr="006F7810">
              <w:t>designing, monitoring and reviewing the IWS</w:t>
            </w:r>
          </w:p>
          <w:p w14:paraId="209463C4" w14:textId="77777777" w:rsidR="005C5E44" w:rsidRPr="006F7810" w:rsidRDefault="005C5E44" w:rsidP="005C5E44">
            <w:pPr>
              <w:numPr>
                <w:ilvl w:val="0"/>
                <w:numId w:val="16"/>
              </w:numPr>
              <w:spacing w:after="120"/>
            </w:pPr>
            <w:r w:rsidRPr="006F7810">
              <w:t>providing information on the IWS</w:t>
            </w:r>
            <w:r>
              <w:t xml:space="preserve"> to </w:t>
            </w:r>
            <w:r w:rsidRPr="006F7810">
              <w:t>any person</w:t>
            </w:r>
          </w:p>
          <w:p w14:paraId="77C41E6E" w14:textId="77777777" w:rsidR="005C5E44" w:rsidRPr="006F7810" w:rsidRDefault="005C5E44" w:rsidP="005C5E44">
            <w:pPr>
              <w:numPr>
                <w:ilvl w:val="0"/>
                <w:numId w:val="16"/>
              </w:numPr>
              <w:spacing w:after="120"/>
            </w:pPr>
            <w:r w:rsidRPr="006F7810">
              <w:t>receiving, assessing, following up and providing feedback on reports</w:t>
            </w:r>
          </w:p>
          <w:p w14:paraId="39D0660F" w14:textId="77777777" w:rsidR="005C5E44" w:rsidRPr="006F7810" w:rsidRDefault="005C5E44" w:rsidP="005C5E44">
            <w:pPr>
              <w:numPr>
                <w:ilvl w:val="0"/>
                <w:numId w:val="16"/>
              </w:numPr>
              <w:spacing w:after="120"/>
            </w:pPr>
            <w:r w:rsidRPr="006F7810">
              <w:t>assessing and monitoring risks of retaliation against whistleblowers</w:t>
            </w:r>
          </w:p>
          <w:p w14:paraId="0AE83048" w14:textId="77777777" w:rsidR="005C5E44" w:rsidRPr="006F7810" w:rsidRDefault="005C5E44" w:rsidP="005C5E44">
            <w:pPr>
              <w:numPr>
                <w:ilvl w:val="0"/>
                <w:numId w:val="16"/>
              </w:numPr>
              <w:spacing w:after="120"/>
            </w:pPr>
            <w:r w:rsidRPr="006F7810">
              <w:t>receiving, assessing, following up and providing feedback on retaliation complaints from whistleblowers</w:t>
            </w:r>
          </w:p>
          <w:p w14:paraId="0891040A" w14:textId="77777777" w:rsidR="005C5E44" w:rsidRDefault="005C5E44" w:rsidP="005C5E44">
            <w:pPr>
              <w:numPr>
                <w:ilvl w:val="0"/>
                <w:numId w:val="16"/>
              </w:numPr>
              <w:spacing w:after="120"/>
            </w:pPr>
            <w:r w:rsidRPr="006F7810">
              <w:t xml:space="preserve">regularly reporting to </w:t>
            </w:r>
            <w:r>
              <w:t>your</w:t>
            </w:r>
            <w:r w:rsidRPr="006F7810">
              <w:t xml:space="preserve"> organisation’s top management and governing body on implementation of the IWS</w:t>
            </w:r>
            <w:r>
              <w:t>?</w:t>
            </w:r>
          </w:p>
        </w:tc>
        <w:tc>
          <w:tcPr>
            <w:tcW w:w="454" w:type="dxa"/>
          </w:tcPr>
          <w:p w14:paraId="3E54AADB" w14:textId="77777777" w:rsidR="005C5E44" w:rsidRDefault="005C5E44" w:rsidP="005C5E44">
            <w:pPr>
              <w:spacing w:after="120"/>
            </w:pPr>
          </w:p>
        </w:tc>
        <w:tc>
          <w:tcPr>
            <w:tcW w:w="454" w:type="dxa"/>
          </w:tcPr>
          <w:p w14:paraId="512B6860" w14:textId="77777777" w:rsidR="005C5E44" w:rsidRDefault="005C5E44" w:rsidP="005C5E44">
            <w:pPr>
              <w:spacing w:after="120"/>
            </w:pPr>
          </w:p>
        </w:tc>
        <w:tc>
          <w:tcPr>
            <w:tcW w:w="454" w:type="dxa"/>
          </w:tcPr>
          <w:p w14:paraId="09501C65" w14:textId="77777777" w:rsidR="005C5E44" w:rsidRDefault="005C5E44" w:rsidP="005C5E44">
            <w:pPr>
              <w:spacing w:after="120"/>
            </w:pPr>
          </w:p>
        </w:tc>
      </w:tr>
      <w:tr w:rsidR="005C5E44" w14:paraId="20CE7D1F" w14:textId="77777777" w:rsidTr="00322F99">
        <w:tc>
          <w:tcPr>
            <w:tcW w:w="0" w:type="auto"/>
          </w:tcPr>
          <w:p w14:paraId="6F971101" w14:textId="53BFEBDD" w:rsidR="005C5E44" w:rsidRDefault="005C5E44" w:rsidP="005C5E44">
            <w:pPr>
              <w:spacing w:after="120"/>
            </w:pPr>
            <w:permStart w:id="516906154" w:edGrp="everyone" w:colFirst="2" w:colLast="2"/>
            <w:permStart w:id="1216619380" w:edGrp="everyone" w:colFirst="3" w:colLast="3"/>
            <w:permStart w:id="18823014" w:edGrp="everyone" w:colFirst="4" w:colLast="4"/>
            <w:permEnd w:id="225587032"/>
            <w:permEnd w:id="403865555"/>
            <w:permEnd w:id="1608519172"/>
            <w:r>
              <w:t>28</w:t>
            </w:r>
          </w:p>
        </w:tc>
        <w:tc>
          <w:tcPr>
            <w:tcW w:w="0" w:type="auto"/>
          </w:tcPr>
          <w:p w14:paraId="11744B40" w14:textId="77777777" w:rsidR="005C5E44" w:rsidRDefault="005C5E44" w:rsidP="005C5E44">
            <w:pPr>
              <w:spacing w:after="120"/>
            </w:pPr>
            <w:r w:rsidRPr="00610639">
              <w:t xml:space="preserve">Does the whistleblowing officer or head of the whistleblowing office have direct and ready access to the governing body that oversees the IWS? </w:t>
            </w:r>
          </w:p>
        </w:tc>
        <w:tc>
          <w:tcPr>
            <w:tcW w:w="454" w:type="dxa"/>
          </w:tcPr>
          <w:p w14:paraId="3577A1B4" w14:textId="77777777" w:rsidR="005C5E44" w:rsidRDefault="005C5E44" w:rsidP="005C5E44">
            <w:pPr>
              <w:spacing w:after="120"/>
            </w:pPr>
          </w:p>
        </w:tc>
        <w:tc>
          <w:tcPr>
            <w:tcW w:w="454" w:type="dxa"/>
          </w:tcPr>
          <w:p w14:paraId="49834CDC" w14:textId="77777777" w:rsidR="005C5E44" w:rsidRDefault="005C5E44" w:rsidP="005C5E44">
            <w:pPr>
              <w:spacing w:after="120"/>
            </w:pPr>
          </w:p>
        </w:tc>
        <w:tc>
          <w:tcPr>
            <w:tcW w:w="454" w:type="dxa"/>
          </w:tcPr>
          <w:p w14:paraId="4D285EED" w14:textId="77777777" w:rsidR="005C5E44" w:rsidRDefault="005C5E44" w:rsidP="005C5E44">
            <w:pPr>
              <w:spacing w:after="120"/>
            </w:pPr>
          </w:p>
        </w:tc>
      </w:tr>
      <w:tr w:rsidR="005D2304" w14:paraId="24C70685" w14:textId="77777777" w:rsidTr="00322F99">
        <w:tc>
          <w:tcPr>
            <w:tcW w:w="0" w:type="auto"/>
          </w:tcPr>
          <w:p w14:paraId="2CA2CBA1" w14:textId="6672D8B2" w:rsidR="005D2304" w:rsidRDefault="005C5E44" w:rsidP="00F254A4">
            <w:pPr>
              <w:spacing w:after="120"/>
            </w:pPr>
            <w:permStart w:id="811810730" w:edGrp="everyone" w:colFirst="2" w:colLast="2"/>
            <w:permStart w:id="522522031" w:edGrp="everyone" w:colFirst="3" w:colLast="3"/>
            <w:permStart w:id="1970345794" w:edGrp="everyone" w:colFirst="4" w:colLast="4"/>
            <w:permEnd w:id="516906154"/>
            <w:permEnd w:id="1216619380"/>
            <w:permEnd w:id="18823014"/>
            <w:r>
              <w:t>29</w:t>
            </w:r>
          </w:p>
        </w:tc>
        <w:tc>
          <w:tcPr>
            <w:tcW w:w="0" w:type="auto"/>
          </w:tcPr>
          <w:p w14:paraId="7C6AB042" w14:textId="77777777" w:rsidR="005D2304" w:rsidRDefault="005D2304" w:rsidP="00F254A4">
            <w:pPr>
              <w:spacing w:after="120"/>
            </w:pPr>
            <w:r w:rsidRPr="00610639">
              <w:t>Is the whistleblowing officer or head of the whistleblowing office afforded sufficient independence and authority through the organisational or governance structure?</w:t>
            </w:r>
            <w:r w:rsidRPr="00610639">
              <w:rPr>
                <w:rStyle w:val="CommentReference"/>
              </w:rPr>
              <w:t xml:space="preserve"> </w:t>
            </w:r>
          </w:p>
        </w:tc>
        <w:tc>
          <w:tcPr>
            <w:tcW w:w="454" w:type="dxa"/>
          </w:tcPr>
          <w:p w14:paraId="23F8CCD7" w14:textId="77777777" w:rsidR="005D2304" w:rsidRDefault="005D2304" w:rsidP="00F254A4">
            <w:pPr>
              <w:spacing w:after="120"/>
            </w:pPr>
          </w:p>
        </w:tc>
        <w:tc>
          <w:tcPr>
            <w:tcW w:w="454" w:type="dxa"/>
          </w:tcPr>
          <w:p w14:paraId="1AD70722" w14:textId="77777777" w:rsidR="005D2304" w:rsidRDefault="005D2304" w:rsidP="00F254A4">
            <w:pPr>
              <w:spacing w:after="120"/>
            </w:pPr>
          </w:p>
        </w:tc>
        <w:tc>
          <w:tcPr>
            <w:tcW w:w="454" w:type="dxa"/>
          </w:tcPr>
          <w:p w14:paraId="46397194" w14:textId="77777777" w:rsidR="005D2304" w:rsidRDefault="005D2304" w:rsidP="00F254A4">
            <w:pPr>
              <w:spacing w:after="120"/>
            </w:pPr>
          </w:p>
        </w:tc>
      </w:tr>
      <w:tr w:rsidR="005D2304" w14:paraId="17BCDAC8" w14:textId="77777777" w:rsidTr="00322F99">
        <w:tc>
          <w:tcPr>
            <w:tcW w:w="0" w:type="auto"/>
          </w:tcPr>
          <w:p w14:paraId="0251E84C" w14:textId="38164F91" w:rsidR="005D2304" w:rsidRDefault="005C5E44" w:rsidP="00F254A4">
            <w:pPr>
              <w:spacing w:after="120"/>
            </w:pPr>
            <w:permStart w:id="2125218913" w:edGrp="everyone" w:colFirst="2" w:colLast="2"/>
            <w:permStart w:id="1310807854" w:edGrp="everyone" w:colFirst="3" w:colLast="3"/>
            <w:permStart w:id="845159203" w:edGrp="everyone" w:colFirst="4" w:colLast="4"/>
            <w:permEnd w:id="811810730"/>
            <w:permEnd w:id="522522031"/>
            <w:permEnd w:id="1970345794"/>
            <w:r>
              <w:t>30</w:t>
            </w:r>
          </w:p>
        </w:tc>
        <w:tc>
          <w:tcPr>
            <w:tcW w:w="0" w:type="auto"/>
          </w:tcPr>
          <w:p w14:paraId="1B496622" w14:textId="77777777" w:rsidR="005D2304" w:rsidRDefault="005D2304" w:rsidP="00F254A4">
            <w:pPr>
              <w:spacing w:after="120"/>
            </w:pPr>
            <w:r w:rsidRPr="00610639">
              <w:t xml:space="preserve">Does the IWS provide solutions for potential conflicts of interest of the whistleblowing officer or office? </w:t>
            </w:r>
          </w:p>
        </w:tc>
        <w:tc>
          <w:tcPr>
            <w:tcW w:w="454" w:type="dxa"/>
          </w:tcPr>
          <w:p w14:paraId="69DFD482" w14:textId="77777777" w:rsidR="005D2304" w:rsidRDefault="005D2304" w:rsidP="00F254A4">
            <w:pPr>
              <w:spacing w:after="120"/>
            </w:pPr>
          </w:p>
        </w:tc>
        <w:tc>
          <w:tcPr>
            <w:tcW w:w="454" w:type="dxa"/>
          </w:tcPr>
          <w:p w14:paraId="4AE86BDF" w14:textId="77777777" w:rsidR="005D2304" w:rsidRDefault="005D2304" w:rsidP="00F254A4">
            <w:pPr>
              <w:spacing w:after="120"/>
            </w:pPr>
          </w:p>
        </w:tc>
        <w:tc>
          <w:tcPr>
            <w:tcW w:w="454" w:type="dxa"/>
          </w:tcPr>
          <w:p w14:paraId="517F3263" w14:textId="77777777" w:rsidR="005D2304" w:rsidRDefault="005D2304" w:rsidP="00F254A4">
            <w:pPr>
              <w:spacing w:after="120"/>
            </w:pPr>
          </w:p>
        </w:tc>
      </w:tr>
      <w:tr w:rsidR="005D2304" w14:paraId="7E4F6F5E" w14:textId="77777777" w:rsidTr="00322F99">
        <w:tc>
          <w:tcPr>
            <w:tcW w:w="0" w:type="auto"/>
          </w:tcPr>
          <w:p w14:paraId="4321E3D4" w14:textId="18B458AF" w:rsidR="005D2304" w:rsidRDefault="005C5E44" w:rsidP="00F254A4">
            <w:pPr>
              <w:spacing w:after="120"/>
            </w:pPr>
            <w:permStart w:id="386352666" w:edGrp="everyone" w:colFirst="2" w:colLast="2"/>
            <w:permStart w:id="730866487" w:edGrp="everyone" w:colFirst="3" w:colLast="3"/>
            <w:permStart w:id="419916206" w:edGrp="everyone" w:colFirst="4" w:colLast="4"/>
            <w:permEnd w:id="2125218913"/>
            <w:permEnd w:id="1310807854"/>
            <w:permEnd w:id="845159203"/>
            <w:r>
              <w:t>31</w:t>
            </w:r>
          </w:p>
        </w:tc>
        <w:tc>
          <w:tcPr>
            <w:tcW w:w="0" w:type="auto"/>
          </w:tcPr>
          <w:p w14:paraId="062E0633" w14:textId="77777777" w:rsidR="005D2304" w:rsidRDefault="005D2304" w:rsidP="00F254A4">
            <w:pPr>
              <w:spacing w:after="120"/>
            </w:pPr>
            <w:r w:rsidRPr="00610639">
              <w:t>Does the whistleblowing officer or do members of the whistleblowing office have the relevant qualifications and receive specific and regular training for the purpose of operating the IWS, including to ensure inclusiveness and gender sensitivity in its implementation?</w:t>
            </w:r>
          </w:p>
        </w:tc>
        <w:tc>
          <w:tcPr>
            <w:tcW w:w="454" w:type="dxa"/>
          </w:tcPr>
          <w:p w14:paraId="2EB07F43" w14:textId="77777777" w:rsidR="005D2304" w:rsidRDefault="005D2304" w:rsidP="00F254A4">
            <w:pPr>
              <w:spacing w:after="120"/>
            </w:pPr>
          </w:p>
        </w:tc>
        <w:tc>
          <w:tcPr>
            <w:tcW w:w="454" w:type="dxa"/>
          </w:tcPr>
          <w:p w14:paraId="440EF1AD" w14:textId="77777777" w:rsidR="005D2304" w:rsidRDefault="005D2304" w:rsidP="00F254A4">
            <w:pPr>
              <w:spacing w:after="120"/>
            </w:pPr>
          </w:p>
        </w:tc>
        <w:tc>
          <w:tcPr>
            <w:tcW w:w="454" w:type="dxa"/>
          </w:tcPr>
          <w:p w14:paraId="0C5A4681" w14:textId="77777777" w:rsidR="005D2304" w:rsidRDefault="005D2304" w:rsidP="00F254A4">
            <w:pPr>
              <w:spacing w:after="120"/>
            </w:pPr>
          </w:p>
        </w:tc>
      </w:tr>
      <w:tr w:rsidR="005D2304" w14:paraId="31064FBF" w14:textId="77777777" w:rsidTr="00322F99">
        <w:tc>
          <w:tcPr>
            <w:tcW w:w="0" w:type="auto"/>
          </w:tcPr>
          <w:p w14:paraId="4870654E" w14:textId="0E8EC58B" w:rsidR="005D2304" w:rsidRDefault="005C5E44" w:rsidP="00F254A4">
            <w:pPr>
              <w:spacing w:after="120"/>
            </w:pPr>
            <w:permStart w:id="892816993" w:edGrp="everyone" w:colFirst="2" w:colLast="2"/>
            <w:permStart w:id="748111200" w:edGrp="everyone" w:colFirst="3" w:colLast="3"/>
            <w:permStart w:id="1957715613" w:edGrp="everyone" w:colFirst="4" w:colLast="4"/>
            <w:permEnd w:id="386352666"/>
            <w:permEnd w:id="730866487"/>
            <w:permEnd w:id="419916206"/>
            <w:r>
              <w:t>32</w:t>
            </w:r>
          </w:p>
        </w:tc>
        <w:tc>
          <w:tcPr>
            <w:tcW w:w="0" w:type="auto"/>
          </w:tcPr>
          <w:p w14:paraId="1AEB3A6E" w14:textId="77777777" w:rsidR="005D2304" w:rsidRDefault="005D2304" w:rsidP="00F254A4">
            <w:pPr>
              <w:spacing w:after="120"/>
            </w:pPr>
            <w:r w:rsidRPr="00610639">
              <w:t>Do the criteria for designation of the persons responsible for handling reports ensure inclusiveness and gender sensitivity?</w:t>
            </w:r>
          </w:p>
        </w:tc>
        <w:tc>
          <w:tcPr>
            <w:tcW w:w="454" w:type="dxa"/>
          </w:tcPr>
          <w:p w14:paraId="4D2D4050" w14:textId="77777777" w:rsidR="005D2304" w:rsidRDefault="005D2304" w:rsidP="00F254A4">
            <w:pPr>
              <w:spacing w:after="120"/>
            </w:pPr>
          </w:p>
        </w:tc>
        <w:tc>
          <w:tcPr>
            <w:tcW w:w="454" w:type="dxa"/>
          </w:tcPr>
          <w:p w14:paraId="5C09194C" w14:textId="77777777" w:rsidR="005D2304" w:rsidRDefault="005D2304" w:rsidP="00F254A4">
            <w:pPr>
              <w:spacing w:after="120"/>
            </w:pPr>
          </w:p>
        </w:tc>
        <w:tc>
          <w:tcPr>
            <w:tcW w:w="454" w:type="dxa"/>
          </w:tcPr>
          <w:p w14:paraId="641C6973" w14:textId="77777777" w:rsidR="005D2304" w:rsidRDefault="005D2304" w:rsidP="00F254A4">
            <w:pPr>
              <w:spacing w:after="120"/>
            </w:pPr>
          </w:p>
        </w:tc>
      </w:tr>
      <w:permEnd w:id="892816993"/>
      <w:permEnd w:id="748111200"/>
      <w:permEnd w:id="1957715613"/>
      <w:tr w:rsidR="005D2304" w14:paraId="3871DE19" w14:textId="77777777" w:rsidTr="00322F99">
        <w:tc>
          <w:tcPr>
            <w:tcW w:w="454" w:type="dxa"/>
            <w:gridSpan w:val="5"/>
            <w:shd w:val="clear" w:color="auto" w:fill="E8E8E8"/>
          </w:tcPr>
          <w:p w14:paraId="139F8EC7" w14:textId="77777777" w:rsidR="00913447" w:rsidRPr="000D4415" w:rsidRDefault="00913447" w:rsidP="00913447">
            <w:pPr>
              <w:spacing w:after="120"/>
            </w:pPr>
            <w:r w:rsidRPr="000D4415">
              <w:rPr>
                <w:b/>
                <w:bCs/>
              </w:rPr>
              <w:t>Comments and recommendations:</w:t>
            </w:r>
            <w:r w:rsidRPr="000D4415">
              <w:t xml:space="preserve"> </w:t>
            </w:r>
          </w:p>
          <w:p w14:paraId="79A6296B" w14:textId="77777777" w:rsidR="00A1217C" w:rsidRDefault="00A1217C" w:rsidP="00F254A4">
            <w:pPr>
              <w:spacing w:after="120"/>
            </w:pPr>
            <w:permStart w:id="1336698291" w:edGrp="everyone"/>
            <w:permEnd w:id="1336698291"/>
          </w:p>
          <w:p w14:paraId="5A2E2C99" w14:textId="0CC7B6F8" w:rsidR="00E96819" w:rsidRDefault="00E96819" w:rsidP="00F254A4">
            <w:pPr>
              <w:spacing w:after="120"/>
            </w:pPr>
          </w:p>
        </w:tc>
      </w:tr>
      <w:tr w:rsidR="009619CE" w14:paraId="44AA145E" w14:textId="77777777" w:rsidTr="00322F99">
        <w:tc>
          <w:tcPr>
            <w:tcW w:w="454" w:type="dxa"/>
            <w:gridSpan w:val="5"/>
            <w:shd w:val="clear" w:color="auto" w:fill="B0D4EC" w:themeFill="text2" w:themeFillTint="66"/>
          </w:tcPr>
          <w:p w14:paraId="0F3A24FF" w14:textId="77777777" w:rsidR="009619CE" w:rsidRDefault="009619CE" w:rsidP="00E368F0">
            <w:pPr>
              <w:pStyle w:val="Heading2"/>
              <w:spacing w:before="240"/>
              <w:contextualSpacing w:val="0"/>
            </w:pPr>
            <w:bookmarkStart w:id="29" w:name="_Toc180672161"/>
            <w:r w:rsidRPr="006F7810">
              <w:lastRenderedPageBreak/>
              <w:t>Line managers</w:t>
            </w:r>
            <w:bookmarkEnd w:id="29"/>
          </w:p>
        </w:tc>
      </w:tr>
      <w:tr w:rsidR="009619CE" w14:paraId="5F015F30" w14:textId="77777777" w:rsidTr="00322F99">
        <w:tc>
          <w:tcPr>
            <w:tcW w:w="0" w:type="auto"/>
          </w:tcPr>
          <w:p w14:paraId="50857F28" w14:textId="024DEDED" w:rsidR="009619CE" w:rsidRDefault="009619CE" w:rsidP="009619CE">
            <w:pPr>
              <w:spacing w:after="120"/>
            </w:pPr>
            <w:permStart w:id="1982089143" w:edGrp="everyone" w:colFirst="2" w:colLast="2"/>
            <w:permStart w:id="149822779" w:edGrp="everyone" w:colFirst="3" w:colLast="3"/>
            <w:permStart w:id="1626162846" w:edGrp="everyone" w:colFirst="4" w:colLast="4"/>
            <w:r>
              <w:t>33</w:t>
            </w:r>
          </w:p>
        </w:tc>
        <w:tc>
          <w:tcPr>
            <w:tcW w:w="0" w:type="auto"/>
          </w:tcPr>
          <w:p w14:paraId="2C6C0137" w14:textId="4D01B433" w:rsidR="009619CE" w:rsidRDefault="009619CE" w:rsidP="009619CE">
            <w:pPr>
              <w:spacing w:after="120"/>
            </w:pPr>
            <w:r w:rsidRPr="002E37F4">
              <w:t>Does the IWS protect whistleblowers reporting to line managers?</w:t>
            </w:r>
          </w:p>
        </w:tc>
        <w:tc>
          <w:tcPr>
            <w:tcW w:w="454" w:type="dxa"/>
          </w:tcPr>
          <w:p w14:paraId="46777319" w14:textId="77777777" w:rsidR="009619CE" w:rsidRDefault="009619CE" w:rsidP="009619CE">
            <w:pPr>
              <w:spacing w:after="120"/>
            </w:pPr>
          </w:p>
        </w:tc>
        <w:tc>
          <w:tcPr>
            <w:tcW w:w="454" w:type="dxa"/>
          </w:tcPr>
          <w:p w14:paraId="6F8750EF" w14:textId="77777777" w:rsidR="009619CE" w:rsidRDefault="009619CE" w:rsidP="009619CE">
            <w:pPr>
              <w:spacing w:after="120"/>
            </w:pPr>
          </w:p>
        </w:tc>
        <w:tc>
          <w:tcPr>
            <w:tcW w:w="454" w:type="dxa"/>
          </w:tcPr>
          <w:p w14:paraId="3538CC46" w14:textId="77777777" w:rsidR="009619CE" w:rsidRDefault="009619CE" w:rsidP="009619CE">
            <w:pPr>
              <w:spacing w:after="120"/>
            </w:pPr>
          </w:p>
        </w:tc>
      </w:tr>
      <w:tr w:rsidR="009619CE" w14:paraId="25BF3097" w14:textId="77777777" w:rsidTr="00322F99">
        <w:tc>
          <w:tcPr>
            <w:tcW w:w="0" w:type="auto"/>
          </w:tcPr>
          <w:p w14:paraId="52AD9266" w14:textId="7F7AFF52" w:rsidR="009619CE" w:rsidRDefault="009619CE" w:rsidP="009619CE">
            <w:pPr>
              <w:spacing w:after="120"/>
            </w:pPr>
            <w:permStart w:id="2018516976" w:edGrp="everyone" w:colFirst="2" w:colLast="2"/>
            <w:permStart w:id="1493334319" w:edGrp="everyone" w:colFirst="3" w:colLast="3"/>
            <w:permStart w:id="62218903" w:edGrp="everyone" w:colFirst="4" w:colLast="4"/>
            <w:permEnd w:id="1982089143"/>
            <w:permEnd w:id="149822779"/>
            <w:permEnd w:id="1626162846"/>
            <w:r>
              <w:t>34</w:t>
            </w:r>
          </w:p>
        </w:tc>
        <w:tc>
          <w:tcPr>
            <w:tcW w:w="0" w:type="auto"/>
          </w:tcPr>
          <w:p w14:paraId="67D6245A" w14:textId="5B2D3CAC" w:rsidR="009619CE" w:rsidRDefault="009619CE" w:rsidP="009619CE">
            <w:pPr>
              <w:spacing w:after="120"/>
            </w:pPr>
            <w:r w:rsidRPr="002E37F4">
              <w:t>Are line managers regularly trained – at least once a year – in the receipt and handling of whistleblowing reports, addressing issues including the scope of the IWS and the legal framework, how to recognise whistleblowing reports, how to handle the information received – such as referring the whistleblower to the relevant channels, maintaining confidentiality – and how to handle situations involving marginalised groups, gender-based violence, harassment or discrimination with sensitivity and impartiality?</w:t>
            </w:r>
          </w:p>
        </w:tc>
        <w:tc>
          <w:tcPr>
            <w:tcW w:w="454" w:type="dxa"/>
          </w:tcPr>
          <w:p w14:paraId="1D3D6D9C" w14:textId="77777777" w:rsidR="009619CE" w:rsidRDefault="009619CE" w:rsidP="009619CE">
            <w:pPr>
              <w:spacing w:after="120"/>
            </w:pPr>
          </w:p>
        </w:tc>
        <w:tc>
          <w:tcPr>
            <w:tcW w:w="454" w:type="dxa"/>
          </w:tcPr>
          <w:p w14:paraId="58A2B623" w14:textId="77777777" w:rsidR="009619CE" w:rsidRDefault="009619CE" w:rsidP="009619CE">
            <w:pPr>
              <w:spacing w:after="120"/>
            </w:pPr>
          </w:p>
        </w:tc>
        <w:tc>
          <w:tcPr>
            <w:tcW w:w="454" w:type="dxa"/>
          </w:tcPr>
          <w:p w14:paraId="75324CF4" w14:textId="77777777" w:rsidR="009619CE" w:rsidRDefault="009619CE" w:rsidP="009619CE">
            <w:pPr>
              <w:spacing w:after="120"/>
            </w:pPr>
          </w:p>
        </w:tc>
      </w:tr>
      <w:permEnd w:id="2018516976"/>
      <w:permEnd w:id="1493334319"/>
      <w:permEnd w:id="62218903"/>
      <w:tr w:rsidR="005D2304" w14:paraId="1CBCBAB9" w14:textId="77777777" w:rsidTr="00322F99">
        <w:tc>
          <w:tcPr>
            <w:tcW w:w="454" w:type="dxa"/>
            <w:gridSpan w:val="5"/>
            <w:shd w:val="clear" w:color="auto" w:fill="E8E8E8"/>
          </w:tcPr>
          <w:p w14:paraId="51A259CE" w14:textId="77777777" w:rsidR="00913447" w:rsidRPr="000D4415" w:rsidRDefault="00913447" w:rsidP="0010346F">
            <w:pPr>
              <w:spacing w:after="120"/>
            </w:pPr>
            <w:r w:rsidRPr="000D4415">
              <w:rPr>
                <w:b/>
                <w:bCs/>
              </w:rPr>
              <w:t>Comments and recommendations:</w:t>
            </w:r>
            <w:r w:rsidRPr="000D4415">
              <w:t xml:space="preserve"> </w:t>
            </w:r>
          </w:p>
          <w:p w14:paraId="1381E00F" w14:textId="77777777" w:rsidR="00A1217C" w:rsidRDefault="00A1217C" w:rsidP="0010346F">
            <w:pPr>
              <w:spacing w:after="120"/>
            </w:pPr>
            <w:permStart w:id="701854975" w:edGrp="everyone"/>
            <w:permEnd w:id="701854975"/>
          </w:p>
          <w:p w14:paraId="419F70F2" w14:textId="52B056FF" w:rsidR="009619CE" w:rsidRDefault="009619CE" w:rsidP="0010346F">
            <w:pPr>
              <w:spacing w:after="120"/>
            </w:pPr>
          </w:p>
        </w:tc>
      </w:tr>
      <w:bookmarkEnd w:id="26"/>
    </w:tbl>
    <w:p w14:paraId="2FDC7E83" w14:textId="77777777" w:rsidR="0056359D" w:rsidRPr="006F7810" w:rsidRDefault="0056359D" w:rsidP="006A2B17"/>
    <w:p w14:paraId="05AA5921" w14:textId="224B27A3" w:rsidR="00377F2A" w:rsidRPr="006F7810" w:rsidRDefault="722CD2C3" w:rsidP="007902DE">
      <w:pPr>
        <w:pStyle w:val="Heading1"/>
        <w:spacing w:after="960"/>
      </w:pPr>
      <w:bookmarkStart w:id="30" w:name="_Toc180672162"/>
      <w:r w:rsidRPr="006F7810">
        <w:lastRenderedPageBreak/>
        <w:t>I</w:t>
      </w:r>
      <w:r w:rsidR="36758E18" w:rsidRPr="006F7810">
        <w:t>nformation and communication</w:t>
      </w:r>
      <w:bookmarkEnd w:id="30"/>
    </w:p>
    <w:p w14:paraId="25B28BE0" w14:textId="6C1B2FE5" w:rsidR="0010747D" w:rsidRDefault="00A63FF9" w:rsidP="009619CE">
      <w:pPr>
        <w:pStyle w:val="Introcopy2lines"/>
      </w:pPr>
      <w:bookmarkStart w:id="31" w:name="_Toc112251711"/>
      <w:r w:rsidRPr="007A6388">
        <w:t xml:space="preserve">Does your </w:t>
      </w:r>
      <w:r w:rsidR="006D4D43" w:rsidRPr="007A6388">
        <w:t>organisation</w:t>
      </w:r>
      <w:r w:rsidRPr="007A6388">
        <w:t xml:space="preserve"> </w:t>
      </w:r>
      <w:r w:rsidR="00E656BA" w:rsidRPr="007A6388">
        <w:t>provide</w:t>
      </w:r>
      <w:r w:rsidR="0044004F" w:rsidRPr="007A6388">
        <w:t xml:space="preserve"> </w:t>
      </w:r>
      <w:r w:rsidR="0044004F" w:rsidRPr="009619CE">
        <w:t>information</w:t>
      </w:r>
      <w:r w:rsidR="002F235C" w:rsidRPr="007A6388">
        <w:t xml:space="preserve"> about its IWS</w:t>
      </w:r>
      <w:r w:rsidR="001B480D" w:rsidRPr="007A6388">
        <w:t xml:space="preserve"> to all relevant stakeholders</w:t>
      </w:r>
      <w:r w:rsidR="00793D4A">
        <w:t>,</w:t>
      </w:r>
      <w:r w:rsidR="001B480D" w:rsidRPr="007A6388">
        <w:t xml:space="preserve"> </w:t>
      </w:r>
      <w:r w:rsidR="002F235C" w:rsidRPr="007A6388">
        <w:t xml:space="preserve">to ensure </w:t>
      </w:r>
      <w:r w:rsidR="001B480D" w:rsidRPr="007A6388">
        <w:t>awareness</w:t>
      </w:r>
      <w:r w:rsidR="007A6388" w:rsidRPr="007A6388">
        <w:t>?</w:t>
      </w:r>
    </w:p>
    <w:tbl>
      <w:tblPr>
        <w:tblStyle w:val="TableGrid"/>
        <w:tblW w:w="0" w:type="auto"/>
        <w:tblLook w:val="04A0" w:firstRow="1" w:lastRow="0" w:firstColumn="1" w:lastColumn="0" w:noHBand="0" w:noVBand="1"/>
      </w:tblPr>
      <w:tblGrid>
        <w:gridCol w:w="422"/>
        <w:gridCol w:w="12140"/>
        <w:gridCol w:w="454"/>
        <w:gridCol w:w="454"/>
        <w:gridCol w:w="454"/>
      </w:tblGrid>
      <w:tr w:rsidR="0088743E" w:rsidRPr="00A1217C" w14:paraId="6773A22A" w14:textId="77777777" w:rsidTr="007F79B2">
        <w:trPr>
          <w:tblHeader/>
        </w:trPr>
        <w:tc>
          <w:tcPr>
            <w:tcW w:w="0" w:type="auto"/>
            <w:gridSpan w:val="2"/>
            <w:shd w:val="clear" w:color="auto" w:fill="E3F0F9"/>
          </w:tcPr>
          <w:p w14:paraId="536ED724" w14:textId="7C22D1C8" w:rsidR="0088743E" w:rsidRPr="00A1217C" w:rsidRDefault="0088743E" w:rsidP="00CB6AA1">
            <w:pPr>
              <w:spacing w:before="120" w:after="120"/>
              <w:rPr>
                <w:rStyle w:val="cf01"/>
                <w:rFonts w:asciiTheme="minorHAnsi" w:hAnsiTheme="minorHAnsi" w:cstheme="minorHAnsi"/>
                <w:b/>
                <w:bCs/>
                <w:sz w:val="20"/>
                <w:szCs w:val="20"/>
              </w:rPr>
            </w:pPr>
            <w:r w:rsidRPr="00A1217C">
              <w:rPr>
                <w:rStyle w:val="cf01"/>
                <w:rFonts w:asciiTheme="minorHAnsi" w:hAnsiTheme="minorHAnsi" w:cstheme="minorHAnsi"/>
                <w:b/>
                <w:bCs/>
                <w:sz w:val="20"/>
                <w:szCs w:val="20"/>
              </w:rPr>
              <w:t>Questions</w:t>
            </w:r>
          </w:p>
        </w:tc>
        <w:tc>
          <w:tcPr>
            <w:tcW w:w="454" w:type="dxa"/>
            <w:shd w:val="clear" w:color="auto" w:fill="3B94D1" w:themeFill="text2"/>
          </w:tcPr>
          <w:p w14:paraId="5E405EB6" w14:textId="26A8F944" w:rsidR="0088743E" w:rsidRPr="00A1217C" w:rsidRDefault="0088743E" w:rsidP="00CB6AA1">
            <w:pPr>
              <w:spacing w:before="120" w:after="120"/>
              <w:rPr>
                <w:rFonts w:cstheme="minorHAnsi"/>
                <w:b/>
                <w:bCs/>
                <w:sz w:val="20"/>
                <w:szCs w:val="20"/>
              </w:rPr>
            </w:pPr>
            <w:r w:rsidRPr="00A1217C">
              <w:rPr>
                <w:rFonts w:cstheme="minorHAnsi"/>
                <w:b/>
                <w:bCs/>
                <w:sz w:val="20"/>
                <w:szCs w:val="20"/>
              </w:rPr>
              <w:t>Y</w:t>
            </w:r>
          </w:p>
        </w:tc>
        <w:tc>
          <w:tcPr>
            <w:tcW w:w="454" w:type="dxa"/>
            <w:shd w:val="clear" w:color="auto" w:fill="EC6279"/>
          </w:tcPr>
          <w:p w14:paraId="667E55C4" w14:textId="46B8208C" w:rsidR="0088743E" w:rsidRPr="00A1217C" w:rsidRDefault="0088743E" w:rsidP="00CB6AA1">
            <w:pPr>
              <w:spacing w:before="120" w:after="120"/>
              <w:rPr>
                <w:rFonts w:cstheme="minorHAnsi"/>
                <w:b/>
                <w:bCs/>
                <w:sz w:val="20"/>
                <w:szCs w:val="20"/>
              </w:rPr>
            </w:pPr>
            <w:r w:rsidRPr="00A1217C">
              <w:rPr>
                <w:rFonts w:cstheme="minorHAnsi"/>
                <w:b/>
                <w:bCs/>
                <w:sz w:val="20"/>
                <w:szCs w:val="20"/>
              </w:rPr>
              <w:t>N</w:t>
            </w:r>
          </w:p>
        </w:tc>
        <w:tc>
          <w:tcPr>
            <w:tcW w:w="454" w:type="dxa"/>
            <w:shd w:val="clear" w:color="auto" w:fill="FFD400"/>
          </w:tcPr>
          <w:p w14:paraId="17AD1E64" w14:textId="595255F3" w:rsidR="0088743E" w:rsidRPr="00A1217C" w:rsidRDefault="0088743E" w:rsidP="00CB6AA1">
            <w:pPr>
              <w:spacing w:before="120" w:after="120"/>
              <w:rPr>
                <w:rFonts w:cstheme="minorHAnsi"/>
                <w:b/>
                <w:bCs/>
                <w:sz w:val="20"/>
                <w:szCs w:val="20"/>
              </w:rPr>
            </w:pPr>
            <w:r w:rsidRPr="00A1217C">
              <w:rPr>
                <w:rFonts w:cstheme="minorHAnsi"/>
                <w:b/>
                <w:bCs/>
                <w:sz w:val="20"/>
                <w:szCs w:val="20"/>
              </w:rPr>
              <w:t>P</w:t>
            </w:r>
            <w:r w:rsidR="007F79B2">
              <w:rPr>
                <w:rStyle w:val="FootnoteReference"/>
                <w:b/>
                <w:bCs/>
                <w:sz w:val="20"/>
                <w:szCs w:val="20"/>
              </w:rPr>
              <w:footnoteReference w:customMarkFollows="1" w:id="17"/>
              <w:t>*</w:t>
            </w:r>
          </w:p>
        </w:tc>
      </w:tr>
      <w:tr w:rsidR="0088743E" w14:paraId="27604A6D" w14:textId="77777777" w:rsidTr="007F79B2">
        <w:tc>
          <w:tcPr>
            <w:tcW w:w="454" w:type="dxa"/>
            <w:gridSpan w:val="5"/>
            <w:shd w:val="clear" w:color="auto" w:fill="B0D4EC" w:themeFill="text2" w:themeFillTint="66"/>
          </w:tcPr>
          <w:p w14:paraId="00646AC2" w14:textId="177F1AD9" w:rsidR="0088743E" w:rsidRDefault="00B6264E" w:rsidP="00E368F0">
            <w:pPr>
              <w:pStyle w:val="Heading2"/>
              <w:spacing w:before="240"/>
            </w:pPr>
            <w:bookmarkStart w:id="32" w:name="_Toc112251713"/>
            <w:bookmarkStart w:id="33" w:name="_Toc180672163"/>
            <w:r w:rsidRPr="006F7810">
              <w:t xml:space="preserve">Informing </w:t>
            </w:r>
            <w:r>
              <w:t>your</w:t>
            </w:r>
            <w:r w:rsidRPr="006F7810">
              <w:t xml:space="preserve"> organisation’s personnel</w:t>
            </w:r>
            <w:bookmarkEnd w:id="32"/>
            <w:r w:rsidRPr="006F7810">
              <w:t xml:space="preserve"> and other relevant stakeholders</w:t>
            </w:r>
            <w:bookmarkEnd w:id="33"/>
          </w:p>
        </w:tc>
      </w:tr>
      <w:tr w:rsidR="0088743E" w14:paraId="5FD2444D" w14:textId="6D831110" w:rsidTr="007F79B2">
        <w:tc>
          <w:tcPr>
            <w:tcW w:w="0" w:type="auto"/>
          </w:tcPr>
          <w:p w14:paraId="7A2D3953" w14:textId="45F3F786" w:rsidR="0088743E" w:rsidRDefault="0088743E" w:rsidP="0010346F">
            <w:pPr>
              <w:spacing w:after="120"/>
            </w:pPr>
            <w:permStart w:id="373784464" w:edGrp="everyone" w:colFirst="2" w:colLast="2"/>
            <w:permStart w:id="628901756" w:edGrp="everyone" w:colFirst="3" w:colLast="3"/>
            <w:permStart w:id="363875092" w:edGrp="everyone" w:colFirst="4" w:colLast="4"/>
            <w:r>
              <w:t>3</w:t>
            </w:r>
            <w:r w:rsidR="005C5E44">
              <w:t>5</w:t>
            </w:r>
          </w:p>
        </w:tc>
        <w:tc>
          <w:tcPr>
            <w:tcW w:w="0" w:type="auto"/>
          </w:tcPr>
          <w:p w14:paraId="33FD1146" w14:textId="6C254D02" w:rsidR="0088743E" w:rsidRDefault="0088743E" w:rsidP="0010346F">
            <w:pPr>
              <w:spacing w:after="120"/>
            </w:pPr>
            <w:r w:rsidRPr="009F6837">
              <w:rPr>
                <w:rStyle w:val="cf01"/>
                <w:rFonts w:asciiTheme="minorHAnsi" w:hAnsiTheme="minorHAnsi" w:cstheme="minorHAnsi"/>
              </w:rPr>
              <w:t xml:space="preserve">Is the IWS signposted internally, through the channels most commonly used by personnel, such as </w:t>
            </w:r>
            <w:r w:rsidRPr="009F6837">
              <w:rPr>
                <w:rFonts w:cstheme="minorHAnsi"/>
              </w:rPr>
              <w:t>leaflets, posters or your organisation’s intranet,</w:t>
            </w:r>
            <w:r w:rsidRPr="009F6837">
              <w:rPr>
                <w:rStyle w:val="cf01"/>
                <w:rFonts w:asciiTheme="minorHAnsi" w:hAnsiTheme="minorHAnsi" w:cstheme="minorHAnsi"/>
              </w:rPr>
              <w:t xml:space="preserve"> and in languages that allow access to all? </w:t>
            </w:r>
          </w:p>
        </w:tc>
        <w:tc>
          <w:tcPr>
            <w:tcW w:w="454" w:type="dxa"/>
          </w:tcPr>
          <w:p w14:paraId="0E8C8878" w14:textId="77777777" w:rsidR="0088743E" w:rsidRDefault="0088743E" w:rsidP="0010346F">
            <w:pPr>
              <w:spacing w:after="120"/>
            </w:pPr>
          </w:p>
        </w:tc>
        <w:tc>
          <w:tcPr>
            <w:tcW w:w="454" w:type="dxa"/>
          </w:tcPr>
          <w:p w14:paraId="405C157F" w14:textId="77777777" w:rsidR="0088743E" w:rsidRDefault="0088743E" w:rsidP="0010346F">
            <w:pPr>
              <w:spacing w:after="120"/>
            </w:pPr>
          </w:p>
        </w:tc>
        <w:tc>
          <w:tcPr>
            <w:tcW w:w="454" w:type="dxa"/>
          </w:tcPr>
          <w:p w14:paraId="58328633" w14:textId="77777777" w:rsidR="0088743E" w:rsidRDefault="0088743E" w:rsidP="0010346F">
            <w:pPr>
              <w:spacing w:after="120"/>
            </w:pPr>
          </w:p>
        </w:tc>
      </w:tr>
      <w:tr w:rsidR="0088743E" w14:paraId="4F0F9CFE" w14:textId="3A57A802" w:rsidTr="007F79B2">
        <w:tc>
          <w:tcPr>
            <w:tcW w:w="0" w:type="auto"/>
          </w:tcPr>
          <w:p w14:paraId="20932AB2" w14:textId="0948D38D" w:rsidR="0088743E" w:rsidRDefault="005C5E44" w:rsidP="0010346F">
            <w:pPr>
              <w:spacing w:after="120"/>
            </w:pPr>
            <w:permStart w:id="1125853791" w:edGrp="everyone" w:colFirst="2" w:colLast="2"/>
            <w:permStart w:id="1797138730" w:edGrp="everyone" w:colFirst="3" w:colLast="3"/>
            <w:permStart w:id="1391272226" w:edGrp="everyone" w:colFirst="4" w:colLast="4"/>
            <w:permEnd w:id="373784464"/>
            <w:permEnd w:id="628901756"/>
            <w:permEnd w:id="363875092"/>
            <w:r>
              <w:t>36</w:t>
            </w:r>
          </w:p>
        </w:tc>
        <w:tc>
          <w:tcPr>
            <w:tcW w:w="0" w:type="auto"/>
          </w:tcPr>
          <w:p w14:paraId="48D9B7A5" w14:textId="4E09C894" w:rsidR="0088743E" w:rsidRDefault="0088743E" w:rsidP="0010346F">
            <w:pPr>
              <w:spacing w:after="120"/>
            </w:pPr>
            <w:r w:rsidRPr="009F6837">
              <w:t xml:space="preserve">Does your organisation provide information about the IWS on its website, in a dedicated, easily accessible section, </w:t>
            </w:r>
            <w:r w:rsidR="00AF3F26" w:rsidRPr="009F6837">
              <w:rPr>
                <w:rStyle w:val="cf01"/>
                <w:rFonts w:asciiTheme="minorHAnsi" w:hAnsiTheme="minorHAnsi" w:cstheme="minorHAnsi"/>
              </w:rPr>
              <w:t>and in languages that allow access to all</w:t>
            </w:r>
            <w:r w:rsidR="00AF3F26">
              <w:rPr>
                <w:rStyle w:val="cf01"/>
                <w:rFonts w:asciiTheme="minorHAnsi" w:hAnsiTheme="minorHAnsi" w:cstheme="minorHAnsi"/>
              </w:rPr>
              <w:t xml:space="preserve">, </w:t>
            </w:r>
            <w:r w:rsidRPr="009F6837">
              <w:t xml:space="preserve">so as to reach relevant stakeholders other than personnel? </w:t>
            </w:r>
          </w:p>
        </w:tc>
        <w:tc>
          <w:tcPr>
            <w:tcW w:w="454" w:type="dxa"/>
          </w:tcPr>
          <w:p w14:paraId="63670BA2" w14:textId="77777777" w:rsidR="0088743E" w:rsidRDefault="0088743E" w:rsidP="0010346F">
            <w:pPr>
              <w:spacing w:after="120"/>
            </w:pPr>
          </w:p>
        </w:tc>
        <w:tc>
          <w:tcPr>
            <w:tcW w:w="454" w:type="dxa"/>
          </w:tcPr>
          <w:p w14:paraId="033625C4" w14:textId="77777777" w:rsidR="0088743E" w:rsidRDefault="0088743E" w:rsidP="0010346F">
            <w:pPr>
              <w:spacing w:after="120"/>
            </w:pPr>
          </w:p>
        </w:tc>
        <w:tc>
          <w:tcPr>
            <w:tcW w:w="454" w:type="dxa"/>
          </w:tcPr>
          <w:p w14:paraId="4FD514DD" w14:textId="77777777" w:rsidR="0088743E" w:rsidRDefault="0088743E" w:rsidP="0010346F">
            <w:pPr>
              <w:spacing w:after="120"/>
            </w:pPr>
          </w:p>
        </w:tc>
      </w:tr>
      <w:tr w:rsidR="0088743E" w14:paraId="1961FCA5" w14:textId="33FBF6E2" w:rsidTr="007F79B2">
        <w:tc>
          <w:tcPr>
            <w:tcW w:w="0" w:type="auto"/>
          </w:tcPr>
          <w:p w14:paraId="2506997C" w14:textId="1B31638A" w:rsidR="0088743E" w:rsidRDefault="005C5E44" w:rsidP="0010346F">
            <w:pPr>
              <w:spacing w:after="120"/>
            </w:pPr>
            <w:permStart w:id="1570571716" w:edGrp="everyone" w:colFirst="2" w:colLast="2"/>
            <w:permStart w:id="1540037582" w:edGrp="everyone" w:colFirst="3" w:colLast="3"/>
            <w:permStart w:id="720977167" w:edGrp="everyone" w:colFirst="4" w:colLast="4"/>
            <w:permEnd w:id="1125853791"/>
            <w:permEnd w:id="1797138730"/>
            <w:permEnd w:id="1391272226"/>
            <w:r>
              <w:t>37</w:t>
            </w:r>
          </w:p>
        </w:tc>
        <w:tc>
          <w:tcPr>
            <w:tcW w:w="0" w:type="auto"/>
          </w:tcPr>
          <w:p w14:paraId="093B0264" w14:textId="4BA6AD48" w:rsidR="0088743E" w:rsidRDefault="0088743E" w:rsidP="0010346F">
            <w:pPr>
              <w:spacing w:after="120"/>
            </w:pPr>
            <w:r w:rsidRPr="009F6837">
              <w:t>Does your organisation provide awareness training to all personnel, at induction and at regular intervals?</w:t>
            </w:r>
          </w:p>
        </w:tc>
        <w:tc>
          <w:tcPr>
            <w:tcW w:w="454" w:type="dxa"/>
          </w:tcPr>
          <w:p w14:paraId="37D76FB9" w14:textId="77777777" w:rsidR="0088743E" w:rsidRDefault="0088743E" w:rsidP="0010346F">
            <w:pPr>
              <w:spacing w:after="120"/>
            </w:pPr>
          </w:p>
        </w:tc>
        <w:tc>
          <w:tcPr>
            <w:tcW w:w="454" w:type="dxa"/>
          </w:tcPr>
          <w:p w14:paraId="5EE5EB4A" w14:textId="77777777" w:rsidR="0088743E" w:rsidRDefault="0088743E" w:rsidP="0010346F">
            <w:pPr>
              <w:spacing w:after="120"/>
            </w:pPr>
          </w:p>
        </w:tc>
        <w:tc>
          <w:tcPr>
            <w:tcW w:w="454" w:type="dxa"/>
          </w:tcPr>
          <w:p w14:paraId="643B1A82" w14:textId="77777777" w:rsidR="0088743E" w:rsidRDefault="0088743E" w:rsidP="0010346F">
            <w:pPr>
              <w:spacing w:after="120"/>
            </w:pPr>
          </w:p>
        </w:tc>
      </w:tr>
      <w:tr w:rsidR="0088743E" w14:paraId="2E4D67F8" w14:textId="1F4B0DAE" w:rsidTr="007F79B2">
        <w:tc>
          <w:tcPr>
            <w:tcW w:w="0" w:type="auto"/>
          </w:tcPr>
          <w:p w14:paraId="5F260807" w14:textId="035E2BC2" w:rsidR="0088743E" w:rsidRDefault="005C5E44" w:rsidP="0010346F">
            <w:pPr>
              <w:spacing w:after="120"/>
            </w:pPr>
            <w:permStart w:id="1100824584" w:edGrp="everyone" w:colFirst="2" w:colLast="2"/>
            <w:permStart w:id="62350646" w:edGrp="everyone" w:colFirst="3" w:colLast="3"/>
            <w:permStart w:id="2079536344" w:edGrp="everyone" w:colFirst="4" w:colLast="4"/>
            <w:permEnd w:id="1570571716"/>
            <w:permEnd w:id="1540037582"/>
            <w:permEnd w:id="720977167"/>
            <w:r>
              <w:t>38</w:t>
            </w:r>
          </w:p>
        </w:tc>
        <w:tc>
          <w:tcPr>
            <w:tcW w:w="0" w:type="auto"/>
          </w:tcPr>
          <w:p w14:paraId="510ED653" w14:textId="545275CD" w:rsidR="0088743E" w:rsidRDefault="0088743E" w:rsidP="0010346F">
            <w:pPr>
              <w:spacing w:after="120"/>
            </w:pPr>
            <w:r w:rsidRPr="009F6837">
              <w:t>Does your organisation regularly promote its IWS internally – for example, at general personnel meetings, in internal newsletters or via email?</w:t>
            </w:r>
          </w:p>
        </w:tc>
        <w:tc>
          <w:tcPr>
            <w:tcW w:w="454" w:type="dxa"/>
          </w:tcPr>
          <w:p w14:paraId="41410991" w14:textId="77777777" w:rsidR="0088743E" w:rsidRDefault="0088743E" w:rsidP="0010346F">
            <w:pPr>
              <w:spacing w:after="120"/>
            </w:pPr>
          </w:p>
        </w:tc>
        <w:tc>
          <w:tcPr>
            <w:tcW w:w="454" w:type="dxa"/>
          </w:tcPr>
          <w:p w14:paraId="7718CA3A" w14:textId="77777777" w:rsidR="0088743E" w:rsidRDefault="0088743E" w:rsidP="0010346F">
            <w:pPr>
              <w:spacing w:after="120"/>
            </w:pPr>
          </w:p>
        </w:tc>
        <w:tc>
          <w:tcPr>
            <w:tcW w:w="454" w:type="dxa"/>
          </w:tcPr>
          <w:p w14:paraId="1D5880F7" w14:textId="77777777" w:rsidR="0088743E" w:rsidRDefault="0088743E" w:rsidP="0010346F">
            <w:pPr>
              <w:spacing w:after="120"/>
            </w:pPr>
          </w:p>
        </w:tc>
      </w:tr>
      <w:tr w:rsidR="005C5E44" w14:paraId="733951FD" w14:textId="013B89EC" w:rsidTr="007F79B2">
        <w:tc>
          <w:tcPr>
            <w:tcW w:w="0" w:type="auto"/>
          </w:tcPr>
          <w:p w14:paraId="6A9A718E" w14:textId="563A2357" w:rsidR="005C5E44" w:rsidRDefault="005C5E44" w:rsidP="005C5E44">
            <w:pPr>
              <w:spacing w:after="120"/>
            </w:pPr>
            <w:permStart w:id="1262379940" w:edGrp="everyone" w:colFirst="2" w:colLast="2"/>
            <w:permStart w:id="1442797078" w:edGrp="everyone" w:colFirst="3" w:colLast="3"/>
            <w:permStart w:id="1384279536" w:edGrp="everyone" w:colFirst="4" w:colLast="4"/>
            <w:permEnd w:id="1100824584"/>
            <w:permEnd w:id="62350646"/>
            <w:permEnd w:id="2079536344"/>
            <w:r>
              <w:t>39</w:t>
            </w:r>
          </w:p>
        </w:tc>
        <w:tc>
          <w:tcPr>
            <w:tcW w:w="0" w:type="auto"/>
          </w:tcPr>
          <w:p w14:paraId="420333F8" w14:textId="53BA3E96" w:rsidR="005C5E44" w:rsidRDefault="005C5E44" w:rsidP="005C5E44">
            <w:pPr>
              <w:spacing w:after="120"/>
            </w:pPr>
            <w:r w:rsidRPr="009F6837">
              <w:t xml:space="preserve">Do your organisation’s contract templates – including for employment, supply, consultancy and service provision – require the signatory to read and acknowledge the organisation’s code of conduct and whistleblowing policy? </w:t>
            </w:r>
          </w:p>
        </w:tc>
        <w:tc>
          <w:tcPr>
            <w:tcW w:w="454" w:type="dxa"/>
          </w:tcPr>
          <w:p w14:paraId="0FED93B4" w14:textId="77777777" w:rsidR="005C5E44" w:rsidRDefault="005C5E44" w:rsidP="005C5E44">
            <w:pPr>
              <w:spacing w:after="120"/>
            </w:pPr>
          </w:p>
        </w:tc>
        <w:tc>
          <w:tcPr>
            <w:tcW w:w="454" w:type="dxa"/>
          </w:tcPr>
          <w:p w14:paraId="2848155E" w14:textId="77777777" w:rsidR="005C5E44" w:rsidRDefault="005C5E44" w:rsidP="005C5E44">
            <w:pPr>
              <w:spacing w:after="120"/>
            </w:pPr>
          </w:p>
        </w:tc>
        <w:tc>
          <w:tcPr>
            <w:tcW w:w="454" w:type="dxa"/>
          </w:tcPr>
          <w:p w14:paraId="6426D8E8" w14:textId="77777777" w:rsidR="005C5E44" w:rsidRDefault="005C5E44" w:rsidP="005C5E44">
            <w:pPr>
              <w:spacing w:after="120"/>
            </w:pPr>
          </w:p>
        </w:tc>
      </w:tr>
      <w:tr w:rsidR="005C5E44" w14:paraId="17E5F18E" w14:textId="313EAE2B" w:rsidTr="007F79B2">
        <w:tc>
          <w:tcPr>
            <w:tcW w:w="0" w:type="auto"/>
          </w:tcPr>
          <w:p w14:paraId="790B5310" w14:textId="081B546F" w:rsidR="005C5E44" w:rsidRDefault="005C5E44" w:rsidP="005C5E44">
            <w:pPr>
              <w:spacing w:after="120"/>
            </w:pPr>
            <w:permStart w:id="1605074914" w:edGrp="everyone" w:colFirst="2" w:colLast="2"/>
            <w:permStart w:id="739337814" w:edGrp="everyone" w:colFirst="3" w:colLast="3"/>
            <w:permStart w:id="335492706" w:edGrp="everyone" w:colFirst="4" w:colLast="4"/>
            <w:permEnd w:id="1262379940"/>
            <w:permEnd w:id="1442797078"/>
            <w:permEnd w:id="1384279536"/>
            <w:r>
              <w:t>40</w:t>
            </w:r>
          </w:p>
        </w:tc>
        <w:tc>
          <w:tcPr>
            <w:tcW w:w="0" w:type="auto"/>
          </w:tcPr>
          <w:p w14:paraId="427E8C44" w14:textId="33091054" w:rsidR="005C5E44" w:rsidRDefault="005C5E44" w:rsidP="005C5E44">
            <w:pPr>
              <w:spacing w:after="120"/>
            </w:pPr>
            <w:r w:rsidRPr="009F6837">
              <w:t xml:space="preserve">Has your organisation ensured that the dissemination channels for information on its IWS are inclusive, gender-sensitive and accessible to persons with disabilities? </w:t>
            </w:r>
          </w:p>
        </w:tc>
        <w:tc>
          <w:tcPr>
            <w:tcW w:w="454" w:type="dxa"/>
          </w:tcPr>
          <w:p w14:paraId="0BD7E57F" w14:textId="77777777" w:rsidR="005C5E44" w:rsidRDefault="005C5E44" w:rsidP="005C5E44">
            <w:pPr>
              <w:spacing w:after="120"/>
            </w:pPr>
          </w:p>
        </w:tc>
        <w:tc>
          <w:tcPr>
            <w:tcW w:w="454" w:type="dxa"/>
          </w:tcPr>
          <w:p w14:paraId="748BF5FA" w14:textId="77777777" w:rsidR="005C5E44" w:rsidRDefault="005C5E44" w:rsidP="005C5E44">
            <w:pPr>
              <w:spacing w:after="120"/>
            </w:pPr>
          </w:p>
        </w:tc>
        <w:tc>
          <w:tcPr>
            <w:tcW w:w="454" w:type="dxa"/>
          </w:tcPr>
          <w:p w14:paraId="4CAC7D57" w14:textId="77777777" w:rsidR="005C5E44" w:rsidRDefault="005C5E44" w:rsidP="005C5E44">
            <w:pPr>
              <w:spacing w:after="120"/>
            </w:pPr>
          </w:p>
        </w:tc>
      </w:tr>
      <w:tr w:rsidR="005C5E44" w14:paraId="7301503F" w14:textId="218CB7C1" w:rsidTr="007F79B2">
        <w:tc>
          <w:tcPr>
            <w:tcW w:w="0" w:type="auto"/>
          </w:tcPr>
          <w:p w14:paraId="6B708BE1" w14:textId="069C9721" w:rsidR="005C5E44" w:rsidRDefault="005C5E44" w:rsidP="005C5E44">
            <w:pPr>
              <w:spacing w:after="120"/>
            </w:pPr>
            <w:permStart w:id="1025401880" w:edGrp="everyone" w:colFirst="2" w:colLast="2"/>
            <w:permStart w:id="1065908907" w:edGrp="everyone" w:colFirst="3" w:colLast="3"/>
            <w:permStart w:id="544540112" w:edGrp="everyone" w:colFirst="4" w:colLast="4"/>
            <w:permEnd w:id="1605074914"/>
            <w:permEnd w:id="739337814"/>
            <w:permEnd w:id="335492706"/>
            <w:r>
              <w:lastRenderedPageBreak/>
              <w:t>41</w:t>
            </w:r>
          </w:p>
        </w:tc>
        <w:tc>
          <w:tcPr>
            <w:tcW w:w="0" w:type="auto"/>
          </w:tcPr>
          <w:p w14:paraId="57B338E3" w14:textId="7A16F989" w:rsidR="005C5E44" w:rsidRDefault="005C5E44" w:rsidP="005C5E44">
            <w:pPr>
              <w:spacing w:after="120"/>
            </w:pPr>
            <w:r w:rsidRPr="009F6837">
              <w:t>Does your organisation provide safe ways for personnel and other stakeholders covered by the IWS to receive comprehensive information and guidance on its scope and procedures, the protection against detrimental conduct, available remedies and the rights of person</w:t>
            </w:r>
            <w:r w:rsidR="00714D2F">
              <w:t>s</w:t>
            </w:r>
            <w:r w:rsidRPr="009F6837">
              <w:t xml:space="preserve"> concerned (i.e. the person</w:t>
            </w:r>
            <w:r w:rsidR="00714D2F">
              <w:t>s</w:t>
            </w:r>
            <w:r w:rsidRPr="009F6837">
              <w:t xml:space="preserve"> referred to in a whistleblower’s report as responsible for the suspected wrongdoing or detrimental conduct)? </w:t>
            </w:r>
          </w:p>
        </w:tc>
        <w:tc>
          <w:tcPr>
            <w:tcW w:w="454" w:type="dxa"/>
          </w:tcPr>
          <w:p w14:paraId="119A49F0" w14:textId="77777777" w:rsidR="005C5E44" w:rsidRDefault="005C5E44" w:rsidP="005C5E44">
            <w:pPr>
              <w:spacing w:after="120"/>
            </w:pPr>
          </w:p>
        </w:tc>
        <w:tc>
          <w:tcPr>
            <w:tcW w:w="454" w:type="dxa"/>
          </w:tcPr>
          <w:p w14:paraId="67133E1F" w14:textId="77777777" w:rsidR="005C5E44" w:rsidRDefault="005C5E44" w:rsidP="005C5E44">
            <w:pPr>
              <w:spacing w:after="120"/>
            </w:pPr>
          </w:p>
        </w:tc>
        <w:tc>
          <w:tcPr>
            <w:tcW w:w="454" w:type="dxa"/>
          </w:tcPr>
          <w:p w14:paraId="2E7234BE" w14:textId="77777777" w:rsidR="005C5E44" w:rsidRDefault="005C5E44" w:rsidP="005C5E44">
            <w:pPr>
              <w:spacing w:after="120"/>
            </w:pPr>
          </w:p>
        </w:tc>
      </w:tr>
      <w:permEnd w:id="1025401880"/>
      <w:permEnd w:id="1065908907"/>
      <w:permEnd w:id="544540112"/>
      <w:tr w:rsidR="00A1217C" w14:paraId="456D6D79" w14:textId="77777777" w:rsidTr="007F79B2">
        <w:tc>
          <w:tcPr>
            <w:tcW w:w="454" w:type="dxa"/>
            <w:gridSpan w:val="5"/>
            <w:shd w:val="clear" w:color="auto" w:fill="E8E8E8"/>
          </w:tcPr>
          <w:p w14:paraId="69329DBB" w14:textId="69CAC242" w:rsidR="00A1217C" w:rsidRPr="00A1217C" w:rsidRDefault="00A1217C" w:rsidP="0010346F">
            <w:pPr>
              <w:spacing w:after="120"/>
              <w:rPr>
                <w:b/>
                <w:bCs/>
              </w:rPr>
            </w:pPr>
            <w:r w:rsidRPr="00A1217C">
              <w:rPr>
                <w:b/>
                <w:bCs/>
              </w:rPr>
              <w:t>Comments</w:t>
            </w:r>
            <w:r w:rsidR="0010346F">
              <w:rPr>
                <w:b/>
                <w:bCs/>
              </w:rPr>
              <w:t xml:space="preserve"> and recommendations</w:t>
            </w:r>
            <w:r w:rsidRPr="00A1217C">
              <w:rPr>
                <w:b/>
                <w:bCs/>
              </w:rPr>
              <w:t>:</w:t>
            </w:r>
          </w:p>
          <w:p w14:paraId="4F151D90" w14:textId="77777777" w:rsidR="00A1217C" w:rsidRDefault="00A1217C" w:rsidP="0010346F">
            <w:pPr>
              <w:spacing w:after="120"/>
            </w:pPr>
            <w:permStart w:id="738413019" w:edGrp="everyone"/>
            <w:permEnd w:id="738413019"/>
          </w:p>
          <w:p w14:paraId="4EA9068F" w14:textId="7B12D8D8" w:rsidR="00E368F0" w:rsidRDefault="00E368F0" w:rsidP="0010346F">
            <w:pPr>
              <w:spacing w:after="120"/>
            </w:pPr>
          </w:p>
        </w:tc>
      </w:tr>
      <w:tr w:rsidR="00B6264E" w14:paraId="00210D00" w14:textId="77777777" w:rsidTr="007F79B2">
        <w:tc>
          <w:tcPr>
            <w:tcW w:w="454" w:type="dxa"/>
            <w:gridSpan w:val="5"/>
            <w:shd w:val="clear" w:color="auto" w:fill="B0D4EC" w:themeFill="text2" w:themeFillTint="66"/>
          </w:tcPr>
          <w:p w14:paraId="7A328B90" w14:textId="22E3E347" w:rsidR="00B6264E" w:rsidRDefault="00B6264E" w:rsidP="00E368F0">
            <w:pPr>
              <w:pStyle w:val="Heading2"/>
              <w:spacing w:before="240"/>
            </w:pPr>
            <w:bookmarkStart w:id="34" w:name="_Toc180672164"/>
            <w:r w:rsidRPr="0004782C">
              <w:t>Information</w:t>
            </w:r>
            <w:r w:rsidRPr="006F7810">
              <w:t xml:space="preserve"> to provide</w:t>
            </w:r>
            <w:bookmarkEnd w:id="34"/>
          </w:p>
        </w:tc>
      </w:tr>
      <w:tr w:rsidR="00B6264E" w14:paraId="5BFB6878" w14:textId="77777777" w:rsidTr="007F79B2">
        <w:tc>
          <w:tcPr>
            <w:tcW w:w="0" w:type="auto"/>
          </w:tcPr>
          <w:p w14:paraId="403B74E4" w14:textId="03983322" w:rsidR="00B6264E" w:rsidRDefault="005C5E44" w:rsidP="0010346F">
            <w:pPr>
              <w:spacing w:after="120"/>
            </w:pPr>
            <w:permStart w:id="862215458" w:edGrp="everyone" w:colFirst="2" w:colLast="2"/>
            <w:permStart w:id="1616267130" w:edGrp="everyone" w:colFirst="3" w:colLast="3"/>
            <w:permStart w:id="1038360135" w:edGrp="everyone" w:colFirst="4" w:colLast="4"/>
            <w:r>
              <w:t>42</w:t>
            </w:r>
          </w:p>
        </w:tc>
        <w:tc>
          <w:tcPr>
            <w:tcW w:w="0" w:type="auto"/>
          </w:tcPr>
          <w:p w14:paraId="0A13CAE7" w14:textId="77777777" w:rsidR="00F0502E" w:rsidRPr="006F7810" w:rsidRDefault="00F0502E" w:rsidP="0010346F">
            <w:pPr>
              <w:spacing w:after="120"/>
            </w:pPr>
            <w:r w:rsidRPr="006F7810">
              <w:t xml:space="preserve">Does </w:t>
            </w:r>
            <w:r>
              <w:t xml:space="preserve">your </w:t>
            </w:r>
            <w:r w:rsidRPr="006F7810">
              <w:t>organisation provide information about:</w:t>
            </w:r>
          </w:p>
          <w:p w14:paraId="345BB99D" w14:textId="77777777" w:rsidR="00F0502E" w:rsidRPr="006F7810" w:rsidRDefault="00F0502E" w:rsidP="0010346F">
            <w:pPr>
              <w:pStyle w:val="ListParagraph"/>
              <w:numPr>
                <w:ilvl w:val="0"/>
                <w:numId w:val="17"/>
              </w:numPr>
              <w:spacing w:after="120"/>
              <w:contextualSpacing w:val="0"/>
            </w:pPr>
            <w:r w:rsidRPr="006F7810">
              <w:t>roles and responsibilities related to the IWS, including who is accountable for it</w:t>
            </w:r>
          </w:p>
          <w:p w14:paraId="3DEC90A1" w14:textId="77777777" w:rsidR="00F0502E" w:rsidRPr="006F7810" w:rsidRDefault="00F0502E" w:rsidP="0010346F">
            <w:pPr>
              <w:pStyle w:val="ListParagraph"/>
              <w:numPr>
                <w:ilvl w:val="0"/>
                <w:numId w:val="17"/>
              </w:numPr>
              <w:spacing w:after="120"/>
              <w:contextualSpacing w:val="0"/>
            </w:pPr>
            <w:r w:rsidRPr="006F7810">
              <w:t xml:space="preserve">the scope of the IWS, including in relation to other internal reporting or </w:t>
            </w:r>
            <w:r>
              <w:t xml:space="preserve">complaint </w:t>
            </w:r>
            <w:r w:rsidRPr="006F7810">
              <w:t>systems</w:t>
            </w:r>
            <w:r>
              <w:t>,</w:t>
            </w:r>
            <w:r w:rsidRPr="006F7810">
              <w:t xml:space="preserve"> such as grievance mechanism</w:t>
            </w:r>
            <w:r>
              <w:t>s</w:t>
            </w:r>
            <w:r w:rsidRPr="006F7810">
              <w:t>, with guidance about which reporting or complaint system is best</w:t>
            </w:r>
            <w:r>
              <w:t xml:space="preserve"> </w:t>
            </w:r>
            <w:r w:rsidRPr="006F7810">
              <w:t xml:space="preserve">suited to receive and handle which types of concern </w:t>
            </w:r>
          </w:p>
          <w:p w14:paraId="37754D1A" w14:textId="77777777" w:rsidR="00F0502E" w:rsidRPr="006F7810" w:rsidRDefault="00F0502E" w:rsidP="0010346F">
            <w:pPr>
              <w:pStyle w:val="ListParagraph"/>
              <w:numPr>
                <w:ilvl w:val="0"/>
                <w:numId w:val="17"/>
              </w:numPr>
              <w:spacing w:after="120"/>
              <w:contextualSpacing w:val="0"/>
            </w:pPr>
            <w:r w:rsidRPr="006F7810">
              <w:t>the conditions for qualifying for protection under the IWS, making it clear that:</w:t>
            </w:r>
          </w:p>
          <w:p w14:paraId="2A1BA567" w14:textId="77777777" w:rsidR="00F0502E" w:rsidRPr="006F7810" w:rsidRDefault="00F0502E" w:rsidP="0010346F">
            <w:pPr>
              <w:pStyle w:val="ListParagraph"/>
              <w:numPr>
                <w:ilvl w:val="1"/>
                <w:numId w:val="9"/>
              </w:numPr>
              <w:spacing w:after="120"/>
              <w:contextualSpacing w:val="0"/>
            </w:pPr>
            <w:r w:rsidRPr="006F7810">
              <w:t>a person’s motives for reporting suspected wrongdoing are irrelevant to their protection</w:t>
            </w:r>
            <w:r>
              <w:t>,</w:t>
            </w:r>
            <w:r w:rsidRPr="006F7810">
              <w:t xml:space="preserve"> as long as they reasonably believe that the information reported was true at the time of reporting  </w:t>
            </w:r>
          </w:p>
          <w:p w14:paraId="01A53AC9" w14:textId="77777777" w:rsidR="00F0502E" w:rsidRPr="006F7810" w:rsidRDefault="00F0502E" w:rsidP="0010346F">
            <w:pPr>
              <w:pStyle w:val="ListParagraph"/>
              <w:numPr>
                <w:ilvl w:val="1"/>
                <w:numId w:val="9"/>
              </w:numPr>
              <w:spacing w:after="120"/>
              <w:contextualSpacing w:val="0"/>
            </w:pPr>
            <w:r w:rsidRPr="006F7810">
              <w:t xml:space="preserve">whistleblowers are protected regardless of whether subsequent investigation finds proof of wrongdoing, including those who reported inaccurate information in honest error </w:t>
            </w:r>
          </w:p>
          <w:p w14:paraId="3ACCE6BE" w14:textId="77777777" w:rsidR="00F0502E" w:rsidRPr="006F7810" w:rsidRDefault="00F0502E" w:rsidP="0010346F">
            <w:pPr>
              <w:pStyle w:val="ListParagraph"/>
              <w:numPr>
                <w:ilvl w:val="0"/>
                <w:numId w:val="18"/>
              </w:numPr>
              <w:spacing w:after="120"/>
              <w:contextualSpacing w:val="0"/>
            </w:pPr>
            <w:r w:rsidRPr="006F7810">
              <w:t>the applicable law, including who is protected by national whistleblower protection legislation and how, highlighting potential differences between the organisation’s whistleblowing and whistleblower protection policy and procedures</w:t>
            </w:r>
            <w:r>
              <w:t>,</w:t>
            </w:r>
            <w:r w:rsidRPr="006F7810">
              <w:t xml:space="preserve"> and the law, so that potential whistleblowers understand what constitutes their legal protection and what is a voluntary higher commitment by </w:t>
            </w:r>
            <w:r>
              <w:t>your</w:t>
            </w:r>
            <w:r w:rsidRPr="006F7810">
              <w:t xml:space="preserve"> organisation</w:t>
            </w:r>
          </w:p>
          <w:p w14:paraId="61BCE9EE" w14:textId="77777777" w:rsidR="00F0502E" w:rsidRPr="006F7810" w:rsidRDefault="00F0502E" w:rsidP="0010346F">
            <w:pPr>
              <w:pStyle w:val="ListParagraph"/>
              <w:numPr>
                <w:ilvl w:val="0"/>
                <w:numId w:val="18"/>
              </w:numPr>
              <w:spacing w:after="120"/>
              <w:contextualSpacing w:val="0"/>
            </w:pPr>
            <w:r w:rsidRPr="006F7810">
              <w:t>contact details for the internal information and reporting channels</w:t>
            </w:r>
          </w:p>
          <w:p w14:paraId="27672BC6" w14:textId="77777777" w:rsidR="00F0502E" w:rsidRPr="006F7810" w:rsidRDefault="00F0502E" w:rsidP="0010346F">
            <w:pPr>
              <w:pStyle w:val="ListParagraph"/>
              <w:numPr>
                <w:ilvl w:val="0"/>
                <w:numId w:val="18"/>
              </w:numPr>
              <w:spacing w:after="120"/>
              <w:contextualSpacing w:val="0"/>
            </w:pPr>
            <w:r w:rsidRPr="006F7810">
              <w:t xml:space="preserve">the procedures applicable to the reporting of wrongdoing, including </w:t>
            </w:r>
            <w:r>
              <w:t>for:</w:t>
            </w:r>
            <w:r w:rsidRPr="006F7810">
              <w:t xml:space="preserve"> </w:t>
            </w:r>
          </w:p>
          <w:p w14:paraId="3C071C61" w14:textId="77777777" w:rsidR="00F0502E" w:rsidRPr="006F7810" w:rsidRDefault="00F0502E" w:rsidP="0010346F">
            <w:pPr>
              <w:pStyle w:val="ListParagraph"/>
              <w:numPr>
                <w:ilvl w:val="1"/>
                <w:numId w:val="9"/>
              </w:numPr>
              <w:spacing w:after="120"/>
              <w:contextualSpacing w:val="0"/>
            </w:pPr>
            <w:r w:rsidRPr="006F7810">
              <w:t xml:space="preserve">requests for clarification or further information </w:t>
            </w:r>
          </w:p>
          <w:p w14:paraId="77D879B8" w14:textId="77777777" w:rsidR="00F0502E" w:rsidRPr="006F7810" w:rsidRDefault="00F0502E" w:rsidP="0010346F">
            <w:pPr>
              <w:pStyle w:val="ListParagraph"/>
              <w:numPr>
                <w:ilvl w:val="1"/>
                <w:numId w:val="9"/>
              </w:numPr>
              <w:spacing w:after="120"/>
              <w:contextualSpacing w:val="0"/>
            </w:pPr>
            <w:r w:rsidRPr="006F7810">
              <w:t>acknowledgement of receipt</w:t>
            </w:r>
          </w:p>
          <w:p w14:paraId="46C288CC" w14:textId="77777777" w:rsidR="00F0502E" w:rsidRPr="006F7810" w:rsidRDefault="00F0502E" w:rsidP="0010346F">
            <w:pPr>
              <w:pStyle w:val="ListParagraph"/>
              <w:numPr>
                <w:ilvl w:val="1"/>
                <w:numId w:val="9"/>
              </w:numPr>
              <w:spacing w:after="120"/>
              <w:contextualSpacing w:val="0"/>
            </w:pPr>
            <w:r w:rsidRPr="006F7810">
              <w:lastRenderedPageBreak/>
              <w:t>feedback to the whistleblower</w:t>
            </w:r>
          </w:p>
          <w:p w14:paraId="3006C4D0" w14:textId="1AB91273" w:rsidR="00F0502E" w:rsidRPr="006F7810" w:rsidRDefault="00F0502E" w:rsidP="0010346F">
            <w:pPr>
              <w:pStyle w:val="ListParagraph"/>
              <w:numPr>
                <w:ilvl w:val="1"/>
                <w:numId w:val="9"/>
              </w:numPr>
              <w:spacing w:after="120"/>
              <w:contextualSpacing w:val="0"/>
            </w:pPr>
            <w:r w:rsidRPr="006F7810">
              <w:t>the nature of the follow-up</w:t>
            </w:r>
            <w:r w:rsidR="002A3F80">
              <w:t xml:space="preserve">, </w:t>
            </w:r>
            <w:r w:rsidR="002A3F80" w:rsidRPr="002A3F80">
              <w:t xml:space="preserve">including main steps – such as initial assessment, investigation, closure of the case </w:t>
            </w:r>
            <w:r w:rsidR="007365A4">
              <w:t>–</w:t>
            </w:r>
            <w:r w:rsidR="002A3F80" w:rsidRPr="002A3F80">
              <w:t xml:space="preserve"> and corresponding timeframe</w:t>
            </w:r>
          </w:p>
          <w:p w14:paraId="0EB93D14" w14:textId="77777777" w:rsidR="00F0502E" w:rsidRPr="006F7810" w:rsidRDefault="00F0502E" w:rsidP="0010346F">
            <w:pPr>
              <w:pStyle w:val="ListParagraph"/>
              <w:numPr>
                <w:ilvl w:val="0"/>
                <w:numId w:val="19"/>
              </w:numPr>
              <w:spacing w:after="120"/>
              <w:contextualSpacing w:val="0"/>
            </w:pPr>
            <w:r w:rsidRPr="006F7810">
              <w:t>the confidentiality and anonymity regime, including legal exceptions and practical limitations</w:t>
            </w:r>
          </w:p>
          <w:p w14:paraId="7368CFC0" w14:textId="77777777" w:rsidR="00F0502E" w:rsidRPr="006F7810" w:rsidRDefault="00F0502E" w:rsidP="0010346F">
            <w:pPr>
              <w:pStyle w:val="ListParagraph"/>
              <w:numPr>
                <w:ilvl w:val="0"/>
                <w:numId w:val="19"/>
              </w:numPr>
              <w:spacing w:after="120"/>
              <w:contextualSpacing w:val="0"/>
            </w:pPr>
            <w:r w:rsidRPr="006F7810">
              <w:t xml:space="preserve">the type of protection and support measures </w:t>
            </w:r>
            <w:r>
              <w:t xml:space="preserve">your </w:t>
            </w:r>
            <w:r w:rsidRPr="006F7810">
              <w:t>organisation provide</w:t>
            </w:r>
            <w:r>
              <w:t>s</w:t>
            </w:r>
            <w:r w:rsidRPr="006F7810">
              <w:t xml:space="preserve"> to whistleblowers, including the procedures and remedies to address detrimental conduct</w:t>
            </w:r>
          </w:p>
          <w:p w14:paraId="16F6EE64" w14:textId="77777777" w:rsidR="00F0502E" w:rsidRPr="006F7810" w:rsidRDefault="00F0502E" w:rsidP="0010346F">
            <w:pPr>
              <w:pStyle w:val="ListParagraph"/>
              <w:numPr>
                <w:ilvl w:val="0"/>
                <w:numId w:val="19"/>
              </w:numPr>
              <w:spacing w:after="120"/>
              <w:contextualSpacing w:val="0"/>
            </w:pPr>
            <w:r w:rsidRPr="006F7810">
              <w:t>how personal data will be processed, how long it will be retained and for what purpose</w:t>
            </w:r>
          </w:p>
          <w:p w14:paraId="1A242CB3" w14:textId="77777777" w:rsidR="00F0502E" w:rsidRPr="006F7810" w:rsidRDefault="00F0502E" w:rsidP="0010346F">
            <w:pPr>
              <w:pStyle w:val="ListParagraph"/>
              <w:numPr>
                <w:ilvl w:val="0"/>
                <w:numId w:val="19"/>
              </w:numPr>
              <w:spacing w:after="120"/>
              <w:contextualSpacing w:val="0"/>
            </w:pPr>
            <w:r w:rsidRPr="006F7810">
              <w:t>confidential, independent advice channels available outside the organisation</w:t>
            </w:r>
            <w:r>
              <w:t>,</w:t>
            </w:r>
            <w:r w:rsidRPr="006F7810">
              <w:t xml:space="preserve"> free of charge, such as those run by national authorities, trade unions or</w:t>
            </w:r>
            <w:r>
              <w:t xml:space="preserve"> </w:t>
            </w:r>
            <w:r w:rsidRPr="00B06904">
              <w:t>CSOs</w:t>
            </w:r>
          </w:p>
          <w:p w14:paraId="440037BA" w14:textId="154D3D0F" w:rsidR="00B6264E" w:rsidRPr="009F6837" w:rsidRDefault="00F0502E" w:rsidP="0010346F">
            <w:pPr>
              <w:pStyle w:val="ListParagraph"/>
              <w:numPr>
                <w:ilvl w:val="0"/>
                <w:numId w:val="19"/>
              </w:numPr>
              <w:spacing w:after="120"/>
              <w:contextualSpacing w:val="0"/>
            </w:pPr>
            <w:r w:rsidRPr="006F7810">
              <w:t>the procedures for reporting externally to competent authorities?</w:t>
            </w:r>
            <w:r w:rsidRPr="006F7810">
              <w:rPr>
                <w:rStyle w:val="FootnoteReference"/>
              </w:rPr>
              <w:footnoteReference w:id="18"/>
            </w:r>
          </w:p>
        </w:tc>
        <w:tc>
          <w:tcPr>
            <w:tcW w:w="454" w:type="dxa"/>
          </w:tcPr>
          <w:p w14:paraId="5766BFCC" w14:textId="77777777" w:rsidR="00B6264E" w:rsidRDefault="00B6264E" w:rsidP="0010346F">
            <w:pPr>
              <w:spacing w:after="120"/>
            </w:pPr>
          </w:p>
        </w:tc>
        <w:tc>
          <w:tcPr>
            <w:tcW w:w="454" w:type="dxa"/>
          </w:tcPr>
          <w:p w14:paraId="1BD8DE29" w14:textId="77777777" w:rsidR="00B6264E" w:rsidRDefault="00B6264E" w:rsidP="0010346F">
            <w:pPr>
              <w:spacing w:after="120"/>
            </w:pPr>
          </w:p>
        </w:tc>
        <w:tc>
          <w:tcPr>
            <w:tcW w:w="454" w:type="dxa"/>
          </w:tcPr>
          <w:p w14:paraId="69CF97B2" w14:textId="77777777" w:rsidR="00B6264E" w:rsidRDefault="00B6264E" w:rsidP="0010346F">
            <w:pPr>
              <w:spacing w:after="120"/>
            </w:pPr>
          </w:p>
        </w:tc>
      </w:tr>
      <w:tr w:rsidR="00BD6000" w14:paraId="1A450CE3" w14:textId="77777777" w:rsidTr="007F79B2">
        <w:tc>
          <w:tcPr>
            <w:tcW w:w="0" w:type="auto"/>
          </w:tcPr>
          <w:p w14:paraId="608A111C" w14:textId="71E2C0D5" w:rsidR="00BD6000" w:rsidRDefault="005C5E44" w:rsidP="0010346F">
            <w:pPr>
              <w:spacing w:after="120"/>
            </w:pPr>
            <w:permStart w:id="1245909671" w:edGrp="everyone" w:colFirst="2" w:colLast="2"/>
            <w:permStart w:id="913523647" w:edGrp="everyone" w:colFirst="3" w:colLast="3"/>
            <w:permStart w:id="1298344033" w:edGrp="everyone" w:colFirst="4" w:colLast="4"/>
            <w:permEnd w:id="862215458"/>
            <w:permEnd w:id="1616267130"/>
            <w:permEnd w:id="1038360135"/>
            <w:r>
              <w:t>43</w:t>
            </w:r>
          </w:p>
        </w:tc>
        <w:tc>
          <w:tcPr>
            <w:tcW w:w="0" w:type="auto"/>
          </w:tcPr>
          <w:p w14:paraId="2BBF5B7B" w14:textId="5E1D273F" w:rsidR="00BD6000" w:rsidRPr="009F6837" w:rsidRDefault="00BD6000" w:rsidP="0010346F">
            <w:pPr>
              <w:spacing w:after="120"/>
            </w:pPr>
            <w:r w:rsidRPr="008C01AD">
              <w:t>Does the IWS clearly state that personnel are prohibited from engaging in any form of detrimental conduct against a whistleblower or protected third party, and that such behaviour will be subject to disciplinary action?</w:t>
            </w:r>
          </w:p>
        </w:tc>
        <w:tc>
          <w:tcPr>
            <w:tcW w:w="454" w:type="dxa"/>
          </w:tcPr>
          <w:p w14:paraId="67253E45" w14:textId="77777777" w:rsidR="00BD6000" w:rsidRDefault="00BD6000" w:rsidP="0010346F">
            <w:pPr>
              <w:spacing w:after="120"/>
            </w:pPr>
          </w:p>
        </w:tc>
        <w:tc>
          <w:tcPr>
            <w:tcW w:w="454" w:type="dxa"/>
          </w:tcPr>
          <w:p w14:paraId="1AD2CCF0" w14:textId="77777777" w:rsidR="00BD6000" w:rsidRDefault="00BD6000" w:rsidP="0010346F">
            <w:pPr>
              <w:spacing w:after="120"/>
            </w:pPr>
          </w:p>
        </w:tc>
        <w:tc>
          <w:tcPr>
            <w:tcW w:w="454" w:type="dxa"/>
          </w:tcPr>
          <w:p w14:paraId="240CCDEF" w14:textId="77777777" w:rsidR="00BD6000" w:rsidRDefault="00BD6000" w:rsidP="0010346F">
            <w:pPr>
              <w:spacing w:after="120"/>
            </w:pPr>
          </w:p>
        </w:tc>
      </w:tr>
      <w:tr w:rsidR="00BD6000" w14:paraId="0065AD9E" w14:textId="77777777" w:rsidTr="007F79B2">
        <w:tc>
          <w:tcPr>
            <w:tcW w:w="0" w:type="auto"/>
          </w:tcPr>
          <w:p w14:paraId="4406779C" w14:textId="392D78B8" w:rsidR="00BD6000" w:rsidRDefault="00BD6000" w:rsidP="0010346F">
            <w:pPr>
              <w:spacing w:after="120"/>
            </w:pPr>
            <w:permStart w:id="916587384" w:edGrp="everyone" w:colFirst="2" w:colLast="2"/>
            <w:permStart w:id="2145657187" w:edGrp="everyone" w:colFirst="3" w:colLast="3"/>
            <w:permStart w:id="1667048796" w:edGrp="everyone" w:colFirst="4" w:colLast="4"/>
            <w:permEnd w:id="1245909671"/>
            <w:permEnd w:id="913523647"/>
            <w:permEnd w:id="1298344033"/>
            <w:r>
              <w:t>4</w:t>
            </w:r>
            <w:r w:rsidR="005C5E44">
              <w:t>4</w:t>
            </w:r>
          </w:p>
        </w:tc>
        <w:tc>
          <w:tcPr>
            <w:tcW w:w="0" w:type="auto"/>
          </w:tcPr>
          <w:p w14:paraId="4727633A" w14:textId="35924F20" w:rsidR="00BD6000" w:rsidRPr="009F6837" w:rsidRDefault="00BD6000" w:rsidP="0010346F">
            <w:pPr>
              <w:spacing w:after="120"/>
            </w:pPr>
            <w:r w:rsidRPr="008C01AD">
              <w:t xml:space="preserve">Does the IWS clearly state that where a report is received through internal channels other than the designated reporting channels, or by personnel other than those responsible for handling reports, the person who receives the report is prohibited from disclosing any information that might identify the whistleblower or </w:t>
            </w:r>
            <w:r w:rsidR="0014437A">
              <w:t xml:space="preserve">the </w:t>
            </w:r>
            <w:r w:rsidRPr="008C01AD">
              <w:t>person</w:t>
            </w:r>
            <w:r w:rsidR="0014437A">
              <w:t>s</w:t>
            </w:r>
            <w:r w:rsidRPr="008C01AD">
              <w:t xml:space="preserve"> concerned, and should promptly direct the whistleblower to the proper channel, where possible? </w:t>
            </w:r>
          </w:p>
        </w:tc>
        <w:tc>
          <w:tcPr>
            <w:tcW w:w="454" w:type="dxa"/>
          </w:tcPr>
          <w:p w14:paraId="4D1693D1" w14:textId="77777777" w:rsidR="00BD6000" w:rsidRDefault="00BD6000" w:rsidP="0010346F">
            <w:pPr>
              <w:spacing w:after="120"/>
            </w:pPr>
          </w:p>
        </w:tc>
        <w:tc>
          <w:tcPr>
            <w:tcW w:w="454" w:type="dxa"/>
          </w:tcPr>
          <w:p w14:paraId="76319A68" w14:textId="77777777" w:rsidR="00BD6000" w:rsidRDefault="00BD6000" w:rsidP="0010346F">
            <w:pPr>
              <w:spacing w:after="120"/>
            </w:pPr>
          </w:p>
        </w:tc>
        <w:tc>
          <w:tcPr>
            <w:tcW w:w="454" w:type="dxa"/>
          </w:tcPr>
          <w:p w14:paraId="67FD6DAE" w14:textId="77777777" w:rsidR="00BD6000" w:rsidRDefault="00BD6000" w:rsidP="0010346F">
            <w:pPr>
              <w:spacing w:after="120"/>
            </w:pPr>
          </w:p>
        </w:tc>
      </w:tr>
      <w:tr w:rsidR="00BD6000" w14:paraId="698EDF9A" w14:textId="77777777" w:rsidTr="007F79B2">
        <w:tc>
          <w:tcPr>
            <w:tcW w:w="0" w:type="auto"/>
          </w:tcPr>
          <w:p w14:paraId="75B8F47E" w14:textId="7793DA75" w:rsidR="00BD6000" w:rsidRDefault="00BD6000" w:rsidP="0010346F">
            <w:pPr>
              <w:spacing w:after="120"/>
            </w:pPr>
            <w:permStart w:id="1287728652" w:edGrp="everyone" w:colFirst="2" w:colLast="2"/>
            <w:permStart w:id="1823432279" w:edGrp="everyone" w:colFirst="3" w:colLast="3"/>
            <w:permStart w:id="230641188" w:edGrp="everyone" w:colFirst="4" w:colLast="4"/>
            <w:permEnd w:id="916587384"/>
            <w:permEnd w:id="2145657187"/>
            <w:permEnd w:id="1667048796"/>
            <w:r>
              <w:t>4</w:t>
            </w:r>
            <w:r w:rsidR="005C5E44">
              <w:t>5</w:t>
            </w:r>
          </w:p>
        </w:tc>
        <w:tc>
          <w:tcPr>
            <w:tcW w:w="0" w:type="auto"/>
          </w:tcPr>
          <w:p w14:paraId="53887A5C" w14:textId="480E2E29" w:rsidR="00BD6000" w:rsidRPr="009F6837" w:rsidRDefault="00BD6000" w:rsidP="0010346F">
            <w:pPr>
              <w:spacing w:after="120"/>
            </w:pPr>
            <w:r w:rsidRPr="008C01AD">
              <w:t xml:space="preserve">Does the IWS explain that the protection offered by confidentiality or anonymity is not absolute in practice? For example, if your organisation is very small, or the whistleblower is the only witness or has mentioned their concerns to </w:t>
            </w:r>
            <w:r w:rsidRPr="008C01AD">
              <w:rPr>
                <w:rFonts w:cstheme="minorHAnsi"/>
              </w:rPr>
              <w:t>colleagues</w:t>
            </w:r>
            <w:r w:rsidRPr="008C01AD">
              <w:t xml:space="preserve"> before making a report</w:t>
            </w:r>
            <w:r w:rsidRPr="008C01AD">
              <w:rPr>
                <w:rFonts w:cstheme="minorHAnsi"/>
              </w:rPr>
              <w:t>, there is a risk that the report will be traced back to them.</w:t>
            </w:r>
          </w:p>
        </w:tc>
        <w:tc>
          <w:tcPr>
            <w:tcW w:w="454" w:type="dxa"/>
          </w:tcPr>
          <w:p w14:paraId="35CB0D8A" w14:textId="77777777" w:rsidR="00BD6000" w:rsidRDefault="00BD6000" w:rsidP="0010346F">
            <w:pPr>
              <w:spacing w:after="120"/>
            </w:pPr>
          </w:p>
        </w:tc>
        <w:tc>
          <w:tcPr>
            <w:tcW w:w="454" w:type="dxa"/>
          </w:tcPr>
          <w:p w14:paraId="49D3331C" w14:textId="77777777" w:rsidR="00BD6000" w:rsidRDefault="00BD6000" w:rsidP="0010346F">
            <w:pPr>
              <w:spacing w:after="120"/>
            </w:pPr>
          </w:p>
        </w:tc>
        <w:tc>
          <w:tcPr>
            <w:tcW w:w="454" w:type="dxa"/>
          </w:tcPr>
          <w:p w14:paraId="465C9A0E" w14:textId="77777777" w:rsidR="00BD6000" w:rsidRDefault="00BD6000" w:rsidP="0010346F">
            <w:pPr>
              <w:spacing w:after="120"/>
            </w:pPr>
          </w:p>
        </w:tc>
      </w:tr>
      <w:permEnd w:id="1287728652"/>
      <w:permEnd w:id="1823432279"/>
      <w:permEnd w:id="230641188"/>
      <w:tr w:rsidR="00BD6000" w14:paraId="1D5C8874" w14:textId="77777777" w:rsidTr="007F79B2">
        <w:tc>
          <w:tcPr>
            <w:tcW w:w="454" w:type="dxa"/>
            <w:gridSpan w:val="5"/>
            <w:shd w:val="clear" w:color="auto" w:fill="E8E8E8"/>
          </w:tcPr>
          <w:p w14:paraId="56792513" w14:textId="4EC69896" w:rsidR="00BD6000" w:rsidRPr="00A1217C" w:rsidRDefault="00BD6000" w:rsidP="0010346F">
            <w:pPr>
              <w:spacing w:after="120"/>
              <w:rPr>
                <w:b/>
                <w:bCs/>
              </w:rPr>
            </w:pPr>
            <w:r w:rsidRPr="00A1217C">
              <w:rPr>
                <w:b/>
                <w:bCs/>
              </w:rPr>
              <w:t>Comments</w:t>
            </w:r>
            <w:r w:rsidR="0010346F">
              <w:rPr>
                <w:b/>
                <w:bCs/>
              </w:rPr>
              <w:t xml:space="preserve"> and recommendations</w:t>
            </w:r>
            <w:r w:rsidR="00A1217C" w:rsidRPr="00A1217C">
              <w:rPr>
                <w:b/>
                <w:bCs/>
              </w:rPr>
              <w:t>:</w:t>
            </w:r>
          </w:p>
          <w:p w14:paraId="48D7E442" w14:textId="65A2E7E7" w:rsidR="00BD6000" w:rsidRDefault="00BD6000" w:rsidP="0010346F">
            <w:pPr>
              <w:spacing w:after="120"/>
            </w:pPr>
            <w:permStart w:id="743245581" w:edGrp="everyone"/>
            <w:permEnd w:id="743245581"/>
          </w:p>
        </w:tc>
      </w:tr>
      <w:bookmarkEnd w:id="31"/>
    </w:tbl>
    <w:p w14:paraId="7359E938" w14:textId="4E4B41EB" w:rsidR="00CC56EE" w:rsidRPr="006F7810" w:rsidRDefault="00CC56EE" w:rsidP="0088743E"/>
    <w:p w14:paraId="1320B788" w14:textId="77777777" w:rsidR="00274B4D" w:rsidRDefault="00274B4D">
      <w:r>
        <w:br w:type="page"/>
      </w:r>
    </w:p>
    <w:tbl>
      <w:tblPr>
        <w:tblStyle w:val="TableGrid"/>
        <w:tblW w:w="5000" w:type="pct"/>
        <w:tblLook w:val="04A0" w:firstRow="1" w:lastRow="0" w:firstColumn="1" w:lastColumn="0" w:noHBand="0" w:noVBand="1"/>
      </w:tblPr>
      <w:tblGrid>
        <w:gridCol w:w="493"/>
        <w:gridCol w:w="11985"/>
        <w:gridCol w:w="482"/>
        <w:gridCol w:w="482"/>
        <w:gridCol w:w="482"/>
      </w:tblGrid>
      <w:tr w:rsidR="00967A01" w:rsidRPr="00274B4D" w14:paraId="61403E23" w14:textId="77777777" w:rsidTr="005163BF">
        <w:tc>
          <w:tcPr>
            <w:tcW w:w="11755" w:type="dxa"/>
            <w:gridSpan w:val="2"/>
            <w:shd w:val="clear" w:color="auto" w:fill="E3F0F9"/>
          </w:tcPr>
          <w:p w14:paraId="20BAE666" w14:textId="385AEC1C" w:rsidR="00967A01" w:rsidRPr="00274B4D" w:rsidRDefault="00967A01" w:rsidP="00274B4D">
            <w:pPr>
              <w:spacing w:before="120" w:after="120"/>
              <w:rPr>
                <w:b/>
                <w:bCs/>
                <w:sz w:val="20"/>
                <w:szCs w:val="20"/>
              </w:rPr>
            </w:pPr>
            <w:r w:rsidRPr="00274B4D">
              <w:rPr>
                <w:b/>
                <w:bCs/>
                <w:sz w:val="20"/>
                <w:szCs w:val="20"/>
              </w:rPr>
              <w:lastRenderedPageBreak/>
              <w:t>Questions</w:t>
            </w:r>
          </w:p>
        </w:tc>
        <w:tc>
          <w:tcPr>
            <w:tcW w:w="454" w:type="dxa"/>
            <w:shd w:val="clear" w:color="auto" w:fill="3695D8"/>
          </w:tcPr>
          <w:p w14:paraId="3D25AD39" w14:textId="67B0B51A" w:rsidR="00967A01" w:rsidRPr="00274B4D" w:rsidRDefault="00967A01" w:rsidP="00274B4D">
            <w:pPr>
              <w:spacing w:before="120" w:after="120"/>
              <w:rPr>
                <w:b/>
                <w:bCs/>
                <w:sz w:val="20"/>
                <w:szCs w:val="20"/>
              </w:rPr>
            </w:pPr>
            <w:r w:rsidRPr="00274B4D">
              <w:rPr>
                <w:b/>
                <w:bCs/>
                <w:sz w:val="20"/>
                <w:szCs w:val="20"/>
              </w:rPr>
              <w:t>Y</w:t>
            </w:r>
          </w:p>
        </w:tc>
        <w:tc>
          <w:tcPr>
            <w:tcW w:w="454" w:type="dxa"/>
            <w:shd w:val="clear" w:color="auto" w:fill="EC6279"/>
          </w:tcPr>
          <w:p w14:paraId="69733933" w14:textId="01208C21" w:rsidR="00967A01" w:rsidRPr="00274B4D" w:rsidRDefault="00967A01" w:rsidP="00274B4D">
            <w:pPr>
              <w:spacing w:before="120" w:after="120"/>
              <w:rPr>
                <w:b/>
                <w:bCs/>
                <w:sz w:val="20"/>
                <w:szCs w:val="20"/>
              </w:rPr>
            </w:pPr>
            <w:r w:rsidRPr="00274B4D">
              <w:rPr>
                <w:b/>
                <w:bCs/>
                <w:sz w:val="20"/>
                <w:szCs w:val="20"/>
              </w:rPr>
              <w:t>N</w:t>
            </w:r>
          </w:p>
        </w:tc>
        <w:tc>
          <w:tcPr>
            <w:tcW w:w="454" w:type="dxa"/>
            <w:shd w:val="clear" w:color="auto" w:fill="FFD400"/>
          </w:tcPr>
          <w:p w14:paraId="04663D09" w14:textId="405EE9C0" w:rsidR="00967A01" w:rsidRPr="00274B4D" w:rsidRDefault="00967A01" w:rsidP="00274B4D">
            <w:pPr>
              <w:spacing w:before="120" w:after="120"/>
              <w:rPr>
                <w:b/>
                <w:bCs/>
                <w:sz w:val="20"/>
                <w:szCs w:val="20"/>
              </w:rPr>
            </w:pPr>
            <w:r w:rsidRPr="00274B4D">
              <w:rPr>
                <w:b/>
                <w:bCs/>
                <w:sz w:val="20"/>
                <w:szCs w:val="20"/>
              </w:rPr>
              <w:t>P</w:t>
            </w:r>
            <w:r w:rsidR="005163BF">
              <w:rPr>
                <w:rStyle w:val="FootnoteReference"/>
                <w:b/>
                <w:bCs/>
                <w:sz w:val="20"/>
                <w:szCs w:val="20"/>
              </w:rPr>
              <w:footnoteReference w:customMarkFollows="1" w:id="19"/>
              <w:t>*</w:t>
            </w:r>
          </w:p>
        </w:tc>
      </w:tr>
      <w:tr w:rsidR="00967A01" w14:paraId="2C3C1698" w14:textId="77777777" w:rsidTr="005163BF">
        <w:tc>
          <w:tcPr>
            <w:tcW w:w="454" w:type="dxa"/>
            <w:gridSpan w:val="5"/>
            <w:shd w:val="clear" w:color="auto" w:fill="B0D4EC" w:themeFill="text2" w:themeFillTint="66"/>
          </w:tcPr>
          <w:p w14:paraId="789CA392" w14:textId="77777777" w:rsidR="00967A01" w:rsidRDefault="00967A01" w:rsidP="00274B4D">
            <w:pPr>
              <w:pStyle w:val="Heading2"/>
              <w:spacing w:before="240"/>
            </w:pPr>
            <w:bookmarkStart w:id="35" w:name="_Toc180672165"/>
            <w:r w:rsidRPr="006F7810">
              <w:t>Fostering a “speak up and listen up” culture</w:t>
            </w:r>
            <w:bookmarkEnd w:id="35"/>
          </w:p>
        </w:tc>
      </w:tr>
      <w:tr w:rsidR="00967A01" w14:paraId="1B153057" w14:textId="77777777" w:rsidTr="005163BF">
        <w:tc>
          <w:tcPr>
            <w:tcW w:w="465" w:type="dxa"/>
          </w:tcPr>
          <w:p w14:paraId="183B971E" w14:textId="31D32E35" w:rsidR="00967A01" w:rsidRPr="00B84090" w:rsidRDefault="005C5E44" w:rsidP="00EA2B6B">
            <w:pPr>
              <w:spacing w:after="120"/>
            </w:pPr>
            <w:permStart w:id="528759155" w:edGrp="everyone" w:colFirst="2" w:colLast="2"/>
            <w:permStart w:id="43272850" w:edGrp="everyone" w:colFirst="3" w:colLast="3"/>
            <w:permStart w:id="19404817" w:edGrp="everyone" w:colFirst="4" w:colLast="4"/>
            <w:r>
              <w:t>46</w:t>
            </w:r>
          </w:p>
        </w:tc>
        <w:tc>
          <w:tcPr>
            <w:tcW w:w="11290" w:type="dxa"/>
          </w:tcPr>
          <w:p w14:paraId="412121D4" w14:textId="77777777" w:rsidR="00967A01" w:rsidRPr="00B84090" w:rsidRDefault="00967A01" w:rsidP="00EA2B6B">
            <w:pPr>
              <w:spacing w:after="120"/>
              <w:rPr>
                <w:b/>
              </w:rPr>
            </w:pPr>
            <w:r w:rsidRPr="00B84090">
              <w:t>Does the IWS reflect and reinforce your organisation’s values?</w:t>
            </w:r>
          </w:p>
          <w:p w14:paraId="2F1BAA3E" w14:textId="77777777" w:rsidR="00967A01" w:rsidRDefault="00967A01" w:rsidP="00EA2B6B">
            <w:pPr>
              <w:spacing w:after="120"/>
            </w:pPr>
          </w:p>
        </w:tc>
        <w:tc>
          <w:tcPr>
            <w:tcW w:w="454" w:type="dxa"/>
          </w:tcPr>
          <w:p w14:paraId="535ED966" w14:textId="77777777" w:rsidR="00967A01" w:rsidRDefault="00967A01" w:rsidP="00EA2B6B">
            <w:pPr>
              <w:spacing w:after="120"/>
            </w:pPr>
          </w:p>
        </w:tc>
        <w:tc>
          <w:tcPr>
            <w:tcW w:w="454" w:type="dxa"/>
          </w:tcPr>
          <w:p w14:paraId="78C705D4" w14:textId="77777777" w:rsidR="00967A01" w:rsidRDefault="00967A01" w:rsidP="00EA2B6B">
            <w:pPr>
              <w:spacing w:after="120"/>
            </w:pPr>
          </w:p>
        </w:tc>
        <w:tc>
          <w:tcPr>
            <w:tcW w:w="454" w:type="dxa"/>
          </w:tcPr>
          <w:p w14:paraId="063785D0" w14:textId="77777777" w:rsidR="00967A01" w:rsidRDefault="00967A01" w:rsidP="00EA2B6B">
            <w:pPr>
              <w:spacing w:after="120"/>
            </w:pPr>
          </w:p>
        </w:tc>
      </w:tr>
      <w:tr w:rsidR="00967A01" w14:paraId="632B15F3" w14:textId="77777777" w:rsidTr="005163BF">
        <w:tc>
          <w:tcPr>
            <w:tcW w:w="465" w:type="dxa"/>
          </w:tcPr>
          <w:p w14:paraId="16EC40CA" w14:textId="610AD6EE" w:rsidR="00967A01" w:rsidRPr="006F7810" w:rsidRDefault="005C5E44" w:rsidP="00EA2B6B">
            <w:pPr>
              <w:spacing w:after="120"/>
              <w:rPr>
                <w:rStyle w:val="cf01"/>
                <w:rFonts w:asciiTheme="minorHAnsi" w:hAnsiTheme="minorHAnsi" w:cstheme="minorHAnsi"/>
              </w:rPr>
            </w:pPr>
            <w:permStart w:id="1092909152" w:edGrp="everyone" w:colFirst="2" w:colLast="2"/>
            <w:permStart w:id="1758481061" w:edGrp="everyone" w:colFirst="3" w:colLast="3"/>
            <w:permStart w:id="2075083109" w:edGrp="everyone" w:colFirst="4" w:colLast="4"/>
            <w:permEnd w:id="528759155"/>
            <w:permEnd w:id="43272850"/>
            <w:permEnd w:id="19404817"/>
            <w:r>
              <w:rPr>
                <w:rStyle w:val="cf01"/>
                <w:rFonts w:asciiTheme="minorHAnsi" w:hAnsiTheme="minorHAnsi" w:cstheme="minorHAnsi"/>
              </w:rPr>
              <w:t>47</w:t>
            </w:r>
          </w:p>
        </w:tc>
        <w:tc>
          <w:tcPr>
            <w:tcW w:w="11290" w:type="dxa"/>
          </w:tcPr>
          <w:p w14:paraId="007E4E4B" w14:textId="77777777" w:rsidR="00967A01" w:rsidRDefault="00967A01" w:rsidP="00EA2B6B">
            <w:pPr>
              <w:spacing w:after="120"/>
            </w:pPr>
            <w:r w:rsidRPr="006F7810">
              <w:rPr>
                <w:rStyle w:val="cf01"/>
                <w:rFonts w:asciiTheme="minorHAnsi" w:hAnsiTheme="minorHAnsi" w:cstheme="minorHAnsi"/>
              </w:rPr>
              <w:t xml:space="preserve">Does </w:t>
            </w:r>
            <w:r>
              <w:t xml:space="preserve">your </w:t>
            </w:r>
            <w:r w:rsidRPr="006F7810">
              <w:rPr>
                <w:rStyle w:val="cf01"/>
                <w:rFonts w:asciiTheme="minorHAnsi" w:hAnsiTheme="minorHAnsi" w:cstheme="minorHAnsi"/>
              </w:rPr>
              <w:t>organisation invite its stakeholders to discuss ethically challenging situations</w:t>
            </w:r>
            <w:r w:rsidRPr="00366809">
              <w:rPr>
                <w:rStyle w:val="cf01"/>
                <w:rFonts w:asciiTheme="minorHAnsi" w:hAnsiTheme="minorHAnsi" w:cstheme="minorHAnsi"/>
              </w:rPr>
              <w:t xml:space="preserve"> </w:t>
            </w:r>
            <w:r w:rsidRPr="006F7810">
              <w:rPr>
                <w:rStyle w:val="cf01"/>
                <w:rFonts w:asciiTheme="minorHAnsi" w:hAnsiTheme="minorHAnsi" w:cstheme="minorHAnsi"/>
              </w:rPr>
              <w:t>openly?</w:t>
            </w:r>
          </w:p>
        </w:tc>
        <w:tc>
          <w:tcPr>
            <w:tcW w:w="454" w:type="dxa"/>
          </w:tcPr>
          <w:p w14:paraId="088E3C9C" w14:textId="77777777" w:rsidR="00967A01" w:rsidRDefault="00967A01" w:rsidP="00EA2B6B">
            <w:pPr>
              <w:spacing w:after="120"/>
            </w:pPr>
          </w:p>
        </w:tc>
        <w:tc>
          <w:tcPr>
            <w:tcW w:w="454" w:type="dxa"/>
          </w:tcPr>
          <w:p w14:paraId="53B7EA57" w14:textId="77777777" w:rsidR="00967A01" w:rsidRDefault="00967A01" w:rsidP="00EA2B6B">
            <w:pPr>
              <w:spacing w:after="120"/>
            </w:pPr>
          </w:p>
        </w:tc>
        <w:tc>
          <w:tcPr>
            <w:tcW w:w="454" w:type="dxa"/>
          </w:tcPr>
          <w:p w14:paraId="51A5DD64" w14:textId="77777777" w:rsidR="00967A01" w:rsidRDefault="00967A01" w:rsidP="00EA2B6B">
            <w:pPr>
              <w:spacing w:after="120"/>
            </w:pPr>
          </w:p>
        </w:tc>
      </w:tr>
      <w:tr w:rsidR="00967A01" w14:paraId="36BAB073" w14:textId="77777777" w:rsidTr="005163BF">
        <w:tc>
          <w:tcPr>
            <w:tcW w:w="465" w:type="dxa"/>
          </w:tcPr>
          <w:p w14:paraId="06F5F634" w14:textId="25ACC3F4" w:rsidR="00967A01" w:rsidRPr="006F7810" w:rsidRDefault="005C5E44" w:rsidP="00EA2B6B">
            <w:pPr>
              <w:spacing w:after="120"/>
            </w:pPr>
            <w:permStart w:id="1174876501" w:edGrp="everyone" w:colFirst="2" w:colLast="2"/>
            <w:permStart w:id="1143946255" w:edGrp="everyone" w:colFirst="3" w:colLast="3"/>
            <w:permStart w:id="2079787798" w:edGrp="everyone" w:colFirst="4" w:colLast="4"/>
            <w:permEnd w:id="1092909152"/>
            <w:permEnd w:id="1758481061"/>
            <w:permEnd w:id="2075083109"/>
            <w:r>
              <w:t>48</w:t>
            </w:r>
          </w:p>
        </w:tc>
        <w:tc>
          <w:tcPr>
            <w:tcW w:w="11290" w:type="dxa"/>
          </w:tcPr>
          <w:p w14:paraId="24F2E416" w14:textId="77777777" w:rsidR="00967A01" w:rsidRDefault="00967A01" w:rsidP="00EA2B6B">
            <w:pPr>
              <w:spacing w:after="120"/>
            </w:pPr>
            <w:r w:rsidRPr="006F7810">
              <w:t xml:space="preserve">Does </w:t>
            </w:r>
            <w:r>
              <w:t xml:space="preserve">your </w:t>
            </w:r>
            <w:r w:rsidRPr="006F7810">
              <w:t xml:space="preserve">organisation </w:t>
            </w:r>
            <w:r>
              <w:t>monitor its</w:t>
            </w:r>
            <w:r w:rsidRPr="006F7810">
              <w:t xml:space="preserve"> </w:t>
            </w:r>
            <w:r>
              <w:t>“</w:t>
            </w:r>
            <w:r w:rsidRPr="006F7810">
              <w:t xml:space="preserve">speak up </w:t>
            </w:r>
            <w:r>
              <w:t>and</w:t>
            </w:r>
            <w:r w:rsidRPr="006F7810">
              <w:t xml:space="preserve"> listen up</w:t>
            </w:r>
            <w:r>
              <w:t>”</w:t>
            </w:r>
            <w:r w:rsidRPr="006F7810">
              <w:t xml:space="preserve"> culture</w:t>
            </w:r>
            <w:r>
              <w:t xml:space="preserve"> –</w:t>
            </w:r>
            <w:r w:rsidRPr="006F7810">
              <w:t xml:space="preserve"> </w:t>
            </w:r>
            <w:r>
              <w:t>for example, via</w:t>
            </w:r>
            <w:r w:rsidRPr="006F7810">
              <w:t xml:space="preserve"> surveys and other feedback mechanisms? Are results from monitoring activities used to continuously improve policies and practices?</w:t>
            </w:r>
          </w:p>
        </w:tc>
        <w:tc>
          <w:tcPr>
            <w:tcW w:w="454" w:type="dxa"/>
          </w:tcPr>
          <w:p w14:paraId="1524E681" w14:textId="77777777" w:rsidR="00967A01" w:rsidRDefault="00967A01" w:rsidP="00EA2B6B">
            <w:pPr>
              <w:spacing w:after="120"/>
            </w:pPr>
          </w:p>
        </w:tc>
        <w:tc>
          <w:tcPr>
            <w:tcW w:w="454" w:type="dxa"/>
          </w:tcPr>
          <w:p w14:paraId="43AB936B" w14:textId="77777777" w:rsidR="00967A01" w:rsidRDefault="00967A01" w:rsidP="00EA2B6B">
            <w:pPr>
              <w:spacing w:after="120"/>
            </w:pPr>
          </w:p>
        </w:tc>
        <w:tc>
          <w:tcPr>
            <w:tcW w:w="454" w:type="dxa"/>
          </w:tcPr>
          <w:p w14:paraId="28433E53" w14:textId="77777777" w:rsidR="00967A01" w:rsidRDefault="00967A01" w:rsidP="00EA2B6B">
            <w:pPr>
              <w:spacing w:after="120"/>
            </w:pPr>
          </w:p>
        </w:tc>
      </w:tr>
      <w:tr w:rsidR="00967A01" w14:paraId="5AE5B706" w14:textId="77777777" w:rsidTr="005163BF">
        <w:tc>
          <w:tcPr>
            <w:tcW w:w="465" w:type="dxa"/>
          </w:tcPr>
          <w:p w14:paraId="330FEB65" w14:textId="6E5409E6" w:rsidR="00967A01" w:rsidRDefault="005C5E44" w:rsidP="00EA2B6B">
            <w:pPr>
              <w:spacing w:after="120"/>
            </w:pPr>
            <w:permStart w:id="642976809" w:edGrp="everyone" w:colFirst="2" w:colLast="2"/>
            <w:permStart w:id="1781728118" w:edGrp="everyone" w:colFirst="3" w:colLast="3"/>
            <w:permStart w:id="113998649" w:edGrp="everyone" w:colFirst="4" w:colLast="4"/>
            <w:permEnd w:id="1174876501"/>
            <w:permEnd w:id="1143946255"/>
            <w:permEnd w:id="2079787798"/>
            <w:r>
              <w:t>49</w:t>
            </w:r>
          </w:p>
        </w:tc>
        <w:tc>
          <w:tcPr>
            <w:tcW w:w="11290" w:type="dxa"/>
          </w:tcPr>
          <w:p w14:paraId="04C63D57" w14:textId="77777777" w:rsidR="00967A01" w:rsidRPr="006F7810" w:rsidRDefault="00967A01" w:rsidP="00EA2B6B">
            <w:pPr>
              <w:spacing w:after="120"/>
            </w:pPr>
            <w:r w:rsidRPr="006F7810">
              <w:t xml:space="preserve">Is </w:t>
            </w:r>
            <w:r>
              <w:t>your</w:t>
            </w:r>
            <w:r w:rsidRPr="006F7810">
              <w:t xml:space="preserve"> organisation</w:t>
            </w:r>
            <w:r>
              <w:t>’</w:t>
            </w:r>
            <w:r w:rsidRPr="006F7810">
              <w:t xml:space="preserve">s leadership perceived by internal and external stakeholders as ethical and supportive of the IWS? This perception may be measured </w:t>
            </w:r>
            <w:r>
              <w:t>through</w:t>
            </w:r>
            <w:r w:rsidRPr="006F7810">
              <w:t xml:space="preserve"> stakeholder engagement surveys</w:t>
            </w:r>
            <w:r>
              <w:t xml:space="preserve"> and</w:t>
            </w:r>
            <w:r w:rsidRPr="006F7810">
              <w:t xml:space="preserve"> </w:t>
            </w:r>
            <w:r>
              <w:t xml:space="preserve">personnel </w:t>
            </w:r>
            <w:r w:rsidRPr="006F7810">
              <w:t>feedback.</w:t>
            </w:r>
          </w:p>
        </w:tc>
        <w:tc>
          <w:tcPr>
            <w:tcW w:w="454" w:type="dxa"/>
          </w:tcPr>
          <w:p w14:paraId="442BD632" w14:textId="77777777" w:rsidR="00967A01" w:rsidRDefault="00967A01" w:rsidP="00EA2B6B">
            <w:pPr>
              <w:spacing w:after="120"/>
            </w:pPr>
          </w:p>
        </w:tc>
        <w:tc>
          <w:tcPr>
            <w:tcW w:w="454" w:type="dxa"/>
          </w:tcPr>
          <w:p w14:paraId="60C520B7" w14:textId="77777777" w:rsidR="00967A01" w:rsidRDefault="00967A01" w:rsidP="00EA2B6B">
            <w:pPr>
              <w:spacing w:after="120"/>
            </w:pPr>
          </w:p>
        </w:tc>
        <w:tc>
          <w:tcPr>
            <w:tcW w:w="454" w:type="dxa"/>
          </w:tcPr>
          <w:p w14:paraId="0585038C" w14:textId="77777777" w:rsidR="00967A01" w:rsidRDefault="00967A01" w:rsidP="00EA2B6B">
            <w:pPr>
              <w:spacing w:after="120"/>
            </w:pPr>
          </w:p>
        </w:tc>
      </w:tr>
      <w:tr w:rsidR="00967A01" w14:paraId="64123A08" w14:textId="77777777" w:rsidTr="005163BF">
        <w:tc>
          <w:tcPr>
            <w:tcW w:w="465" w:type="dxa"/>
          </w:tcPr>
          <w:p w14:paraId="39AB3E9E" w14:textId="654E1747" w:rsidR="00967A01" w:rsidRPr="006F7810" w:rsidRDefault="005C5E44" w:rsidP="00EA2B6B">
            <w:pPr>
              <w:spacing w:after="120"/>
            </w:pPr>
            <w:permStart w:id="1120948367" w:edGrp="everyone" w:colFirst="2" w:colLast="2"/>
            <w:permStart w:id="1132680952" w:edGrp="everyone" w:colFirst="3" w:colLast="3"/>
            <w:permStart w:id="2096381355" w:edGrp="everyone" w:colFirst="4" w:colLast="4"/>
            <w:permEnd w:id="642976809"/>
            <w:permEnd w:id="1781728118"/>
            <w:permEnd w:id="113998649"/>
            <w:r>
              <w:t>50</w:t>
            </w:r>
          </w:p>
        </w:tc>
        <w:tc>
          <w:tcPr>
            <w:tcW w:w="11290" w:type="dxa"/>
          </w:tcPr>
          <w:p w14:paraId="798DFA47" w14:textId="77777777" w:rsidR="00967A01" w:rsidRPr="006F7810" w:rsidRDefault="00967A01" w:rsidP="00EA2B6B">
            <w:pPr>
              <w:spacing w:after="120"/>
            </w:pPr>
            <w:r w:rsidRPr="006F7810">
              <w:t xml:space="preserve">Does </w:t>
            </w:r>
            <w:r>
              <w:t>your</w:t>
            </w:r>
            <w:r w:rsidRPr="006F7810">
              <w:t xml:space="preserve"> organisation’s top leadership </w:t>
            </w:r>
            <w:r>
              <w:t>promote</w:t>
            </w:r>
            <w:r w:rsidRPr="006F7810">
              <w:t xml:space="preserve"> the IWS as a </w:t>
            </w:r>
            <w:r>
              <w:t xml:space="preserve">key element of </w:t>
            </w:r>
            <w:r w:rsidRPr="006F7810">
              <w:t xml:space="preserve">governance </w:t>
            </w:r>
            <w:r>
              <w:t>and a tool for</w:t>
            </w:r>
            <w:r w:rsidRPr="006F7810">
              <w:t xml:space="preserve"> continuous improvement? </w:t>
            </w:r>
            <w:r w:rsidRPr="00036B92">
              <w:t xml:space="preserve">This includes providing </w:t>
            </w:r>
            <w:r w:rsidRPr="006F7810">
              <w:t xml:space="preserve">clear, consistent and supportive </w:t>
            </w:r>
            <w:r>
              <w:t>communication</w:t>
            </w:r>
            <w:r w:rsidRPr="006F7810">
              <w:t xml:space="preserve"> in writing and in person,</w:t>
            </w:r>
            <w:r>
              <w:t xml:space="preserve"> both</w:t>
            </w:r>
            <w:r w:rsidRPr="006F7810">
              <w:t xml:space="preserve"> internally to personnel, and externally to other stakeholders and the general public</w:t>
            </w:r>
            <w:r>
              <w:t>.</w:t>
            </w:r>
          </w:p>
        </w:tc>
        <w:tc>
          <w:tcPr>
            <w:tcW w:w="454" w:type="dxa"/>
          </w:tcPr>
          <w:p w14:paraId="56C76F8D" w14:textId="77777777" w:rsidR="00967A01" w:rsidRDefault="00967A01" w:rsidP="00EA2B6B">
            <w:pPr>
              <w:spacing w:after="120"/>
            </w:pPr>
          </w:p>
        </w:tc>
        <w:tc>
          <w:tcPr>
            <w:tcW w:w="454" w:type="dxa"/>
          </w:tcPr>
          <w:p w14:paraId="3C0F5482" w14:textId="77777777" w:rsidR="00967A01" w:rsidRDefault="00967A01" w:rsidP="00EA2B6B">
            <w:pPr>
              <w:spacing w:after="120"/>
            </w:pPr>
          </w:p>
        </w:tc>
        <w:tc>
          <w:tcPr>
            <w:tcW w:w="454" w:type="dxa"/>
          </w:tcPr>
          <w:p w14:paraId="3329C25D" w14:textId="77777777" w:rsidR="00967A01" w:rsidRDefault="00967A01" w:rsidP="00EA2B6B">
            <w:pPr>
              <w:spacing w:after="120"/>
            </w:pPr>
          </w:p>
        </w:tc>
      </w:tr>
      <w:tr w:rsidR="00967A01" w14:paraId="604D8F19" w14:textId="77777777" w:rsidTr="005163BF">
        <w:tc>
          <w:tcPr>
            <w:tcW w:w="465" w:type="dxa"/>
          </w:tcPr>
          <w:p w14:paraId="2A49335A" w14:textId="4D0A480B" w:rsidR="00967A01" w:rsidRPr="006F7810" w:rsidRDefault="005C5E44" w:rsidP="00EA2B6B">
            <w:pPr>
              <w:spacing w:after="120"/>
            </w:pPr>
            <w:permStart w:id="1994813894" w:edGrp="everyone" w:colFirst="2" w:colLast="2"/>
            <w:permStart w:id="798561722" w:edGrp="everyone" w:colFirst="3" w:colLast="3"/>
            <w:permStart w:id="603147950" w:edGrp="everyone" w:colFirst="4" w:colLast="4"/>
            <w:permEnd w:id="1120948367"/>
            <w:permEnd w:id="1132680952"/>
            <w:permEnd w:id="2096381355"/>
            <w:r>
              <w:t>51</w:t>
            </w:r>
          </w:p>
        </w:tc>
        <w:tc>
          <w:tcPr>
            <w:tcW w:w="11290" w:type="dxa"/>
          </w:tcPr>
          <w:p w14:paraId="5543D37E" w14:textId="49058804" w:rsidR="00967A01" w:rsidRPr="006F7810" w:rsidRDefault="00967A01" w:rsidP="00EA2B6B">
            <w:pPr>
              <w:spacing w:after="120"/>
            </w:pPr>
            <w:r w:rsidRPr="006F7810">
              <w:t>Do all levels of management and all direct supervisors express support for the IWS</w:t>
            </w:r>
            <w:r w:rsidR="00546FD4">
              <w:t xml:space="preserve"> –</w:t>
            </w:r>
            <w:r>
              <w:t xml:space="preserve"> for example</w:t>
            </w:r>
            <w:r w:rsidR="00546FD4">
              <w:t>,</w:t>
            </w:r>
            <w:r>
              <w:t xml:space="preserve"> by encouraging staff to attend training on the IWS</w:t>
            </w:r>
            <w:r w:rsidRPr="006F7810">
              <w:t xml:space="preserve">? </w:t>
            </w:r>
          </w:p>
        </w:tc>
        <w:tc>
          <w:tcPr>
            <w:tcW w:w="454" w:type="dxa"/>
          </w:tcPr>
          <w:p w14:paraId="261573C6" w14:textId="77777777" w:rsidR="00967A01" w:rsidRDefault="00967A01" w:rsidP="00EA2B6B">
            <w:pPr>
              <w:spacing w:after="120"/>
            </w:pPr>
          </w:p>
        </w:tc>
        <w:tc>
          <w:tcPr>
            <w:tcW w:w="454" w:type="dxa"/>
          </w:tcPr>
          <w:p w14:paraId="20073518" w14:textId="77777777" w:rsidR="00967A01" w:rsidRDefault="00967A01" w:rsidP="00EA2B6B">
            <w:pPr>
              <w:spacing w:after="120"/>
            </w:pPr>
          </w:p>
        </w:tc>
        <w:tc>
          <w:tcPr>
            <w:tcW w:w="454" w:type="dxa"/>
          </w:tcPr>
          <w:p w14:paraId="4F8C9C1B" w14:textId="77777777" w:rsidR="00967A01" w:rsidRDefault="00967A01" w:rsidP="00EA2B6B">
            <w:pPr>
              <w:spacing w:after="120"/>
            </w:pPr>
          </w:p>
        </w:tc>
      </w:tr>
      <w:tr w:rsidR="00967A01" w14:paraId="10C66FFD" w14:textId="77777777" w:rsidTr="005163BF">
        <w:tc>
          <w:tcPr>
            <w:tcW w:w="465" w:type="dxa"/>
          </w:tcPr>
          <w:p w14:paraId="1A77A360" w14:textId="64A1F619" w:rsidR="00967A01" w:rsidRPr="006F7810" w:rsidRDefault="005C5E44" w:rsidP="00EA2B6B">
            <w:pPr>
              <w:spacing w:after="120"/>
            </w:pPr>
            <w:permStart w:id="565991757" w:edGrp="everyone" w:colFirst="2" w:colLast="2"/>
            <w:permStart w:id="1888641249" w:edGrp="everyone" w:colFirst="3" w:colLast="3"/>
            <w:permStart w:id="1878091545" w:edGrp="everyone" w:colFirst="4" w:colLast="4"/>
            <w:permEnd w:id="1994813894"/>
            <w:permEnd w:id="798561722"/>
            <w:permEnd w:id="603147950"/>
            <w:r>
              <w:t>52</w:t>
            </w:r>
          </w:p>
        </w:tc>
        <w:tc>
          <w:tcPr>
            <w:tcW w:w="11290" w:type="dxa"/>
          </w:tcPr>
          <w:p w14:paraId="7AC365ED" w14:textId="77777777" w:rsidR="00967A01" w:rsidRPr="006F7810" w:rsidRDefault="00967A01" w:rsidP="00EA2B6B">
            <w:pPr>
              <w:spacing w:after="120"/>
            </w:pPr>
            <w:r w:rsidRPr="006F7810">
              <w:t xml:space="preserve">Are line managers held accountable for </w:t>
            </w:r>
            <w:r>
              <w:t xml:space="preserve">promoting and upholding a culture of integrity and ethical conduct, including for fostering a speak-up culture </w:t>
            </w:r>
            <w:r w:rsidRPr="006F7810">
              <w:t>– for example, by inclu</w:t>
            </w:r>
            <w:r>
              <w:t>sion of</w:t>
            </w:r>
            <w:r w:rsidRPr="006F7810">
              <w:t xml:space="preserve"> this as an aspect of their performance review?</w:t>
            </w:r>
          </w:p>
        </w:tc>
        <w:tc>
          <w:tcPr>
            <w:tcW w:w="454" w:type="dxa"/>
          </w:tcPr>
          <w:p w14:paraId="352A1CF3" w14:textId="77777777" w:rsidR="00967A01" w:rsidRDefault="00967A01" w:rsidP="00EA2B6B">
            <w:pPr>
              <w:spacing w:after="120"/>
            </w:pPr>
          </w:p>
        </w:tc>
        <w:tc>
          <w:tcPr>
            <w:tcW w:w="454" w:type="dxa"/>
          </w:tcPr>
          <w:p w14:paraId="2BA566D4" w14:textId="77777777" w:rsidR="00967A01" w:rsidRDefault="00967A01" w:rsidP="00EA2B6B">
            <w:pPr>
              <w:spacing w:after="120"/>
            </w:pPr>
          </w:p>
        </w:tc>
        <w:tc>
          <w:tcPr>
            <w:tcW w:w="454" w:type="dxa"/>
          </w:tcPr>
          <w:p w14:paraId="0366909C" w14:textId="77777777" w:rsidR="00967A01" w:rsidRDefault="00967A01" w:rsidP="00EA2B6B">
            <w:pPr>
              <w:spacing w:after="120"/>
            </w:pPr>
          </w:p>
        </w:tc>
      </w:tr>
      <w:tr w:rsidR="00967A01" w14:paraId="23AB1C25" w14:textId="77777777" w:rsidTr="005163BF">
        <w:tc>
          <w:tcPr>
            <w:tcW w:w="465" w:type="dxa"/>
          </w:tcPr>
          <w:p w14:paraId="27C3030B" w14:textId="0B1E98E7" w:rsidR="00967A01" w:rsidRPr="006F7810" w:rsidRDefault="005C5E44" w:rsidP="00EA2B6B">
            <w:pPr>
              <w:spacing w:after="120"/>
            </w:pPr>
            <w:permStart w:id="421998378" w:edGrp="everyone" w:colFirst="2" w:colLast="2"/>
            <w:permStart w:id="1071388014" w:edGrp="everyone" w:colFirst="3" w:colLast="3"/>
            <w:permStart w:id="1901993718" w:edGrp="everyone" w:colFirst="4" w:colLast="4"/>
            <w:permEnd w:id="565991757"/>
            <w:permEnd w:id="1888641249"/>
            <w:permEnd w:id="1878091545"/>
            <w:r>
              <w:t>53</w:t>
            </w:r>
          </w:p>
        </w:tc>
        <w:tc>
          <w:tcPr>
            <w:tcW w:w="11290" w:type="dxa"/>
          </w:tcPr>
          <w:p w14:paraId="7F58976E" w14:textId="77777777" w:rsidR="00967A01" w:rsidRPr="006F7810" w:rsidRDefault="00967A01" w:rsidP="00EA2B6B">
            <w:pPr>
              <w:spacing w:after="120"/>
            </w:pPr>
            <w:r w:rsidRPr="006F7810">
              <w:t xml:space="preserve">Does </w:t>
            </w:r>
            <w:r>
              <w:t xml:space="preserve">your </w:t>
            </w:r>
            <w:r w:rsidRPr="006F7810">
              <w:t>organisation commend whistleblowers for speaking up, including through private or – with the whistleblower</w:t>
            </w:r>
            <w:r>
              <w:t>’s</w:t>
            </w:r>
            <w:r w:rsidRPr="006F7810">
              <w:t xml:space="preserve"> consent – public recognition from senior management?</w:t>
            </w:r>
          </w:p>
        </w:tc>
        <w:tc>
          <w:tcPr>
            <w:tcW w:w="454" w:type="dxa"/>
          </w:tcPr>
          <w:p w14:paraId="04B66062" w14:textId="77777777" w:rsidR="00967A01" w:rsidRDefault="00967A01" w:rsidP="00EA2B6B">
            <w:pPr>
              <w:spacing w:after="120"/>
            </w:pPr>
          </w:p>
        </w:tc>
        <w:tc>
          <w:tcPr>
            <w:tcW w:w="454" w:type="dxa"/>
          </w:tcPr>
          <w:p w14:paraId="639C482C" w14:textId="77777777" w:rsidR="00967A01" w:rsidRDefault="00967A01" w:rsidP="00EA2B6B">
            <w:pPr>
              <w:spacing w:after="120"/>
            </w:pPr>
          </w:p>
        </w:tc>
        <w:tc>
          <w:tcPr>
            <w:tcW w:w="454" w:type="dxa"/>
          </w:tcPr>
          <w:p w14:paraId="7D899F24" w14:textId="77777777" w:rsidR="00967A01" w:rsidRDefault="00967A01" w:rsidP="00EA2B6B">
            <w:pPr>
              <w:spacing w:after="120"/>
            </w:pPr>
          </w:p>
        </w:tc>
      </w:tr>
      <w:tr w:rsidR="00967A01" w14:paraId="3F9205ED" w14:textId="77777777" w:rsidTr="005163BF">
        <w:tc>
          <w:tcPr>
            <w:tcW w:w="465" w:type="dxa"/>
          </w:tcPr>
          <w:p w14:paraId="766378DA" w14:textId="3CB7A089" w:rsidR="00967A01" w:rsidRPr="00887416" w:rsidRDefault="005C5E44" w:rsidP="00EA2B6B">
            <w:pPr>
              <w:spacing w:after="120"/>
            </w:pPr>
            <w:permStart w:id="635699700" w:edGrp="everyone" w:colFirst="2" w:colLast="2"/>
            <w:permStart w:id="822758255" w:edGrp="everyone" w:colFirst="3" w:colLast="3"/>
            <w:permStart w:id="95688815" w:edGrp="everyone" w:colFirst="4" w:colLast="4"/>
            <w:permEnd w:id="421998378"/>
            <w:permEnd w:id="1071388014"/>
            <w:permEnd w:id="1901993718"/>
            <w:r>
              <w:t>54</w:t>
            </w:r>
          </w:p>
        </w:tc>
        <w:tc>
          <w:tcPr>
            <w:tcW w:w="11290" w:type="dxa"/>
          </w:tcPr>
          <w:p w14:paraId="2B50EE0D" w14:textId="5183A527" w:rsidR="00967A01" w:rsidRPr="006F7810" w:rsidRDefault="00967A01" w:rsidP="00EA2B6B">
            <w:pPr>
              <w:spacing w:after="120"/>
            </w:pPr>
            <w:r w:rsidRPr="00887416">
              <w:t>Are the persons responsible for receiving reports and communicating with the whistleblower – such as the whistleblowing officer, line managers or an external service provider – trained in how to listen and to create psychological safety?</w:t>
            </w:r>
          </w:p>
        </w:tc>
        <w:tc>
          <w:tcPr>
            <w:tcW w:w="454" w:type="dxa"/>
          </w:tcPr>
          <w:p w14:paraId="5AC92FE7" w14:textId="77777777" w:rsidR="00967A01" w:rsidRDefault="00967A01" w:rsidP="00EA2B6B">
            <w:pPr>
              <w:spacing w:after="120"/>
            </w:pPr>
          </w:p>
        </w:tc>
        <w:tc>
          <w:tcPr>
            <w:tcW w:w="454" w:type="dxa"/>
          </w:tcPr>
          <w:p w14:paraId="733FA02F" w14:textId="77777777" w:rsidR="00967A01" w:rsidRDefault="00967A01" w:rsidP="00EA2B6B">
            <w:pPr>
              <w:spacing w:after="120"/>
            </w:pPr>
          </w:p>
        </w:tc>
        <w:tc>
          <w:tcPr>
            <w:tcW w:w="454" w:type="dxa"/>
          </w:tcPr>
          <w:p w14:paraId="6AF12129" w14:textId="77777777" w:rsidR="00967A01" w:rsidRDefault="00967A01" w:rsidP="00EA2B6B">
            <w:pPr>
              <w:spacing w:after="120"/>
            </w:pPr>
          </w:p>
        </w:tc>
      </w:tr>
      <w:permEnd w:id="635699700"/>
      <w:permEnd w:id="822758255"/>
      <w:permEnd w:id="95688815"/>
      <w:tr w:rsidR="00967A01" w14:paraId="1B770BBE" w14:textId="77777777" w:rsidTr="005163BF">
        <w:tc>
          <w:tcPr>
            <w:tcW w:w="454" w:type="dxa"/>
            <w:gridSpan w:val="5"/>
            <w:shd w:val="clear" w:color="auto" w:fill="E8E8E8"/>
          </w:tcPr>
          <w:p w14:paraId="5FFA1B74" w14:textId="77777777" w:rsidR="00967A01" w:rsidRPr="000D4415" w:rsidRDefault="00967A01" w:rsidP="00EA2B6B">
            <w:pPr>
              <w:spacing w:after="120"/>
            </w:pPr>
            <w:r w:rsidRPr="000D4415">
              <w:rPr>
                <w:b/>
                <w:bCs/>
              </w:rPr>
              <w:t>Comments and recommendations:</w:t>
            </w:r>
            <w:r w:rsidRPr="000D4415">
              <w:t xml:space="preserve"> </w:t>
            </w:r>
          </w:p>
          <w:p w14:paraId="18FC207D" w14:textId="77777777" w:rsidR="00967A01" w:rsidRDefault="00967A01" w:rsidP="00EA2B6B">
            <w:pPr>
              <w:spacing w:after="120"/>
            </w:pPr>
            <w:permStart w:id="1314223860" w:edGrp="everyone"/>
            <w:permEnd w:id="1314223860"/>
          </w:p>
        </w:tc>
      </w:tr>
    </w:tbl>
    <w:p w14:paraId="46321627" w14:textId="77777777" w:rsidR="001C3479" w:rsidRPr="006F7810" w:rsidRDefault="001C3479" w:rsidP="006A2B17"/>
    <w:p w14:paraId="10F126BF" w14:textId="5DE3EE59" w:rsidR="00377F2A" w:rsidRDefault="00772F7A" w:rsidP="007902DE">
      <w:pPr>
        <w:pStyle w:val="Heading1"/>
        <w:spacing w:after="960"/>
      </w:pPr>
      <w:bookmarkStart w:id="36" w:name="_Toc180672166"/>
      <w:r w:rsidRPr="006F7810">
        <w:lastRenderedPageBreak/>
        <w:t>P</w:t>
      </w:r>
      <w:r w:rsidR="00A8188A" w:rsidRPr="006F7810">
        <w:t>rocedures</w:t>
      </w:r>
      <w:bookmarkEnd w:id="36"/>
    </w:p>
    <w:p w14:paraId="6D2AFC3C" w14:textId="743FCACE" w:rsidR="00EB4BC5" w:rsidRDefault="00C543E4" w:rsidP="00902E7A">
      <w:pPr>
        <w:pStyle w:val="Introcopy3lines"/>
      </w:pPr>
      <w:r>
        <w:t xml:space="preserve">Has your organisation </w:t>
      </w:r>
      <w:r w:rsidR="0041619B">
        <w:t xml:space="preserve">implemented </w:t>
      </w:r>
      <w:r w:rsidR="00D62044">
        <w:t>systems to receive and follow</w:t>
      </w:r>
      <w:r w:rsidR="008938AE">
        <w:t xml:space="preserve"> </w:t>
      </w:r>
      <w:r w:rsidR="00D62044">
        <w:t>up on wh</w:t>
      </w:r>
      <w:r w:rsidR="001560F2">
        <w:t>istle</w:t>
      </w:r>
      <w:r w:rsidR="00D62044">
        <w:t>blowing reports</w:t>
      </w:r>
      <w:r w:rsidR="00902E7A">
        <w:t>?</w:t>
      </w:r>
    </w:p>
    <w:tbl>
      <w:tblPr>
        <w:tblStyle w:val="TableGrid"/>
        <w:tblW w:w="0" w:type="auto"/>
        <w:tblLook w:val="04A0" w:firstRow="1" w:lastRow="0" w:firstColumn="1" w:lastColumn="0" w:noHBand="0" w:noVBand="1"/>
      </w:tblPr>
      <w:tblGrid>
        <w:gridCol w:w="422"/>
        <w:gridCol w:w="12140"/>
        <w:gridCol w:w="454"/>
        <w:gridCol w:w="454"/>
        <w:gridCol w:w="454"/>
      </w:tblGrid>
      <w:tr w:rsidR="00A36E1C" w:rsidRPr="001E0F21" w14:paraId="3397CF0B" w14:textId="77777777" w:rsidTr="00A60EDF">
        <w:trPr>
          <w:tblHeader/>
        </w:trPr>
        <w:tc>
          <w:tcPr>
            <w:tcW w:w="0" w:type="auto"/>
            <w:gridSpan w:val="2"/>
            <w:shd w:val="clear" w:color="auto" w:fill="E3F0F9"/>
          </w:tcPr>
          <w:p w14:paraId="0CAA9ECA" w14:textId="77777777" w:rsidR="00A36E1C" w:rsidRPr="001E0F21" w:rsidRDefault="00A36E1C" w:rsidP="007515BB">
            <w:pPr>
              <w:spacing w:before="120" w:after="120"/>
              <w:rPr>
                <w:b/>
                <w:bCs/>
                <w:sz w:val="20"/>
                <w:szCs w:val="20"/>
              </w:rPr>
            </w:pPr>
            <w:bookmarkStart w:id="37" w:name="_Hlk178166504"/>
            <w:r w:rsidRPr="001E0F21">
              <w:rPr>
                <w:b/>
                <w:bCs/>
                <w:sz w:val="20"/>
                <w:szCs w:val="20"/>
              </w:rPr>
              <w:t>Questions</w:t>
            </w:r>
          </w:p>
        </w:tc>
        <w:tc>
          <w:tcPr>
            <w:tcW w:w="454" w:type="dxa"/>
            <w:shd w:val="clear" w:color="auto" w:fill="3B94D1" w:themeFill="text2"/>
          </w:tcPr>
          <w:p w14:paraId="089A6827" w14:textId="09266D35" w:rsidR="00A36E1C" w:rsidRPr="001E0F21" w:rsidRDefault="00A36E1C" w:rsidP="007515BB">
            <w:pPr>
              <w:spacing w:before="120" w:after="120"/>
              <w:rPr>
                <w:b/>
                <w:bCs/>
                <w:sz w:val="20"/>
                <w:szCs w:val="20"/>
              </w:rPr>
            </w:pPr>
            <w:r w:rsidRPr="001E0F21">
              <w:rPr>
                <w:b/>
                <w:bCs/>
                <w:sz w:val="20"/>
                <w:szCs w:val="20"/>
              </w:rPr>
              <w:t>Y</w:t>
            </w:r>
          </w:p>
        </w:tc>
        <w:tc>
          <w:tcPr>
            <w:tcW w:w="454" w:type="dxa"/>
            <w:shd w:val="clear" w:color="auto" w:fill="EC6279"/>
          </w:tcPr>
          <w:p w14:paraId="269A5F8F" w14:textId="3128C1D1" w:rsidR="00A36E1C" w:rsidRPr="001E0F21" w:rsidRDefault="00A36E1C" w:rsidP="007515BB">
            <w:pPr>
              <w:spacing w:before="120" w:after="120"/>
              <w:rPr>
                <w:b/>
                <w:bCs/>
                <w:sz w:val="20"/>
                <w:szCs w:val="20"/>
              </w:rPr>
            </w:pPr>
            <w:r w:rsidRPr="001E0F21">
              <w:rPr>
                <w:b/>
                <w:bCs/>
                <w:sz w:val="20"/>
                <w:szCs w:val="20"/>
              </w:rPr>
              <w:t>N</w:t>
            </w:r>
          </w:p>
        </w:tc>
        <w:tc>
          <w:tcPr>
            <w:tcW w:w="454" w:type="dxa"/>
            <w:shd w:val="clear" w:color="auto" w:fill="FFD400"/>
          </w:tcPr>
          <w:p w14:paraId="0B50BE0E" w14:textId="4E6FC6C1" w:rsidR="00A36E1C" w:rsidRPr="001E0F21" w:rsidRDefault="00A36E1C" w:rsidP="007515BB">
            <w:pPr>
              <w:spacing w:before="120" w:after="120"/>
              <w:rPr>
                <w:b/>
                <w:bCs/>
                <w:sz w:val="20"/>
                <w:szCs w:val="20"/>
              </w:rPr>
            </w:pPr>
            <w:r w:rsidRPr="001E0F21">
              <w:rPr>
                <w:b/>
                <w:bCs/>
                <w:sz w:val="20"/>
                <w:szCs w:val="20"/>
              </w:rPr>
              <w:t>P</w:t>
            </w:r>
            <w:r w:rsidR="005163BF">
              <w:rPr>
                <w:rStyle w:val="FootnoteReference"/>
                <w:b/>
                <w:bCs/>
                <w:sz w:val="20"/>
                <w:szCs w:val="20"/>
              </w:rPr>
              <w:footnoteReference w:customMarkFollows="1" w:id="20"/>
              <w:t>*</w:t>
            </w:r>
          </w:p>
        </w:tc>
      </w:tr>
      <w:tr w:rsidR="00A36E1C" w14:paraId="18FFBF14" w14:textId="77777777" w:rsidTr="00A60EDF">
        <w:tc>
          <w:tcPr>
            <w:tcW w:w="454" w:type="dxa"/>
            <w:gridSpan w:val="5"/>
            <w:shd w:val="clear" w:color="auto" w:fill="B0D4EC" w:themeFill="text2" w:themeFillTint="66"/>
          </w:tcPr>
          <w:p w14:paraId="61EE9610" w14:textId="77777777" w:rsidR="00A36E1C" w:rsidRDefault="00A36E1C" w:rsidP="007515BB">
            <w:pPr>
              <w:pStyle w:val="Heading2"/>
              <w:spacing w:before="240"/>
              <w:contextualSpacing w:val="0"/>
            </w:pPr>
            <w:bookmarkStart w:id="38" w:name="_Toc180672167"/>
            <w:bookmarkEnd w:id="37"/>
            <w:r w:rsidRPr="006F7810">
              <w:t>Multiple whistleblowing channels</w:t>
            </w:r>
            <w:bookmarkEnd w:id="38"/>
          </w:p>
        </w:tc>
      </w:tr>
      <w:tr w:rsidR="00A36E1C" w14:paraId="2531977E" w14:textId="77777777" w:rsidTr="00A60EDF">
        <w:tc>
          <w:tcPr>
            <w:tcW w:w="0" w:type="auto"/>
          </w:tcPr>
          <w:p w14:paraId="26521EE2" w14:textId="25329275" w:rsidR="00A36E1C" w:rsidRDefault="005C5E44" w:rsidP="00EA2B6B">
            <w:pPr>
              <w:spacing w:after="120"/>
            </w:pPr>
            <w:permStart w:id="2043102819" w:edGrp="everyone" w:colFirst="2" w:colLast="2"/>
            <w:permStart w:id="1138235915" w:edGrp="everyone" w:colFirst="3" w:colLast="3"/>
            <w:permStart w:id="2084797504" w:edGrp="everyone" w:colFirst="4" w:colLast="4"/>
            <w:r>
              <w:t>55</w:t>
            </w:r>
          </w:p>
        </w:tc>
        <w:tc>
          <w:tcPr>
            <w:tcW w:w="0" w:type="auto"/>
          </w:tcPr>
          <w:p w14:paraId="37779BEB" w14:textId="39127A8B" w:rsidR="00A36E1C" w:rsidRDefault="00A36E1C" w:rsidP="00EA2B6B">
            <w:pPr>
              <w:spacing w:after="120"/>
            </w:pPr>
            <w:r w:rsidRPr="006317D6">
              <w:rPr>
                <w:rFonts w:cstheme="minorHAnsi"/>
              </w:rPr>
              <w:t xml:space="preserve">Does </w:t>
            </w:r>
            <w:r w:rsidRPr="006317D6">
              <w:t xml:space="preserve">your </w:t>
            </w:r>
            <w:r w:rsidRPr="006317D6">
              <w:rPr>
                <w:rFonts w:cstheme="minorHAnsi"/>
              </w:rPr>
              <w:t>organisation provide multiple whistleblowing channels, enabling reporting in writing and orally, online, offline and remotely, which are easily accessible to personnel and other stakeholders covered by the organisation’s IWS – such as email, web-based platform, telephone, post, physical meetings and “</w:t>
            </w:r>
            <w:r w:rsidR="00F24A63">
              <w:rPr>
                <w:rFonts w:cstheme="minorHAnsi"/>
              </w:rPr>
              <w:t>letter</w:t>
            </w:r>
            <w:r w:rsidR="00F24A63" w:rsidRPr="006317D6">
              <w:rPr>
                <w:rFonts w:cstheme="minorHAnsi"/>
              </w:rPr>
              <w:t xml:space="preserve"> </w:t>
            </w:r>
            <w:r w:rsidRPr="006317D6">
              <w:rPr>
                <w:rFonts w:cstheme="minorHAnsi"/>
              </w:rPr>
              <w:t>boxes”?</w:t>
            </w:r>
            <w:r w:rsidRPr="006317D6">
              <w:rPr>
                <w:rStyle w:val="FootnoteReference"/>
                <w:rFonts w:cstheme="minorHAnsi"/>
              </w:rPr>
              <w:footnoteReference w:id="21"/>
            </w:r>
          </w:p>
        </w:tc>
        <w:tc>
          <w:tcPr>
            <w:tcW w:w="454" w:type="dxa"/>
          </w:tcPr>
          <w:p w14:paraId="02A55BB8" w14:textId="77777777" w:rsidR="00A36E1C" w:rsidRDefault="00A36E1C" w:rsidP="00EA2B6B">
            <w:pPr>
              <w:spacing w:after="120"/>
            </w:pPr>
          </w:p>
        </w:tc>
        <w:tc>
          <w:tcPr>
            <w:tcW w:w="454" w:type="dxa"/>
          </w:tcPr>
          <w:p w14:paraId="1CBC510D" w14:textId="77777777" w:rsidR="00A36E1C" w:rsidRDefault="00A36E1C" w:rsidP="00EA2B6B">
            <w:pPr>
              <w:spacing w:after="120"/>
            </w:pPr>
          </w:p>
        </w:tc>
        <w:tc>
          <w:tcPr>
            <w:tcW w:w="454" w:type="dxa"/>
          </w:tcPr>
          <w:p w14:paraId="7F7E23D5" w14:textId="77777777" w:rsidR="00A36E1C" w:rsidRDefault="00A36E1C" w:rsidP="00EA2B6B">
            <w:pPr>
              <w:spacing w:after="120"/>
            </w:pPr>
          </w:p>
        </w:tc>
      </w:tr>
      <w:tr w:rsidR="00A36E1C" w14:paraId="7C2DC53F" w14:textId="77777777" w:rsidTr="00A60EDF">
        <w:tc>
          <w:tcPr>
            <w:tcW w:w="0" w:type="auto"/>
          </w:tcPr>
          <w:p w14:paraId="7A8D9303" w14:textId="6BFE1B84" w:rsidR="00A36E1C" w:rsidRDefault="005C5E44" w:rsidP="00EA2B6B">
            <w:pPr>
              <w:spacing w:after="120"/>
            </w:pPr>
            <w:permStart w:id="1687908845" w:edGrp="everyone" w:colFirst="2" w:colLast="2"/>
            <w:permStart w:id="1178356749" w:edGrp="everyone" w:colFirst="3" w:colLast="3"/>
            <w:permStart w:id="1800217678" w:edGrp="everyone" w:colFirst="4" w:colLast="4"/>
            <w:permEnd w:id="2043102819"/>
            <w:permEnd w:id="1138235915"/>
            <w:permEnd w:id="2084797504"/>
            <w:r>
              <w:t>56</w:t>
            </w:r>
          </w:p>
        </w:tc>
        <w:tc>
          <w:tcPr>
            <w:tcW w:w="0" w:type="auto"/>
          </w:tcPr>
          <w:p w14:paraId="244DDCEB" w14:textId="77777777" w:rsidR="00A36E1C" w:rsidRDefault="00A36E1C" w:rsidP="00EA2B6B">
            <w:pPr>
              <w:spacing w:after="120"/>
            </w:pPr>
            <w:r w:rsidRPr="006317D6">
              <w:rPr>
                <w:rFonts w:cstheme="minorHAnsi"/>
              </w:rPr>
              <w:t xml:space="preserve">When setting up its whistleblowing channels, has </w:t>
            </w:r>
            <w:r w:rsidRPr="006317D6">
              <w:t xml:space="preserve">your </w:t>
            </w:r>
            <w:r w:rsidRPr="006317D6">
              <w:rPr>
                <w:rFonts w:cstheme="minorHAnsi"/>
              </w:rPr>
              <w:t>organisation considered and addressed factors such as language barriers, gender, illiteracy, disabilities, limited access to technology, and people’s need to be able to submit reports within and outside regular working hours?</w:t>
            </w:r>
          </w:p>
        </w:tc>
        <w:tc>
          <w:tcPr>
            <w:tcW w:w="454" w:type="dxa"/>
          </w:tcPr>
          <w:p w14:paraId="5A20DC8A" w14:textId="77777777" w:rsidR="00A36E1C" w:rsidRDefault="00A36E1C" w:rsidP="00EA2B6B">
            <w:pPr>
              <w:spacing w:after="120"/>
            </w:pPr>
          </w:p>
        </w:tc>
        <w:tc>
          <w:tcPr>
            <w:tcW w:w="454" w:type="dxa"/>
          </w:tcPr>
          <w:p w14:paraId="39B98AAD" w14:textId="77777777" w:rsidR="00A36E1C" w:rsidRDefault="00A36E1C" w:rsidP="00EA2B6B">
            <w:pPr>
              <w:spacing w:after="120"/>
            </w:pPr>
          </w:p>
        </w:tc>
        <w:tc>
          <w:tcPr>
            <w:tcW w:w="454" w:type="dxa"/>
          </w:tcPr>
          <w:p w14:paraId="1E09E1F2" w14:textId="77777777" w:rsidR="00A36E1C" w:rsidRDefault="00A36E1C" w:rsidP="00EA2B6B">
            <w:pPr>
              <w:spacing w:after="120"/>
            </w:pPr>
          </w:p>
        </w:tc>
      </w:tr>
      <w:tr w:rsidR="00A36E1C" w14:paraId="3B53BB61" w14:textId="77777777" w:rsidTr="00A60EDF">
        <w:tc>
          <w:tcPr>
            <w:tcW w:w="0" w:type="auto"/>
          </w:tcPr>
          <w:p w14:paraId="02F4F4E8" w14:textId="580785F0" w:rsidR="00A36E1C" w:rsidRDefault="005C5E44" w:rsidP="00EA2B6B">
            <w:pPr>
              <w:spacing w:after="120"/>
            </w:pPr>
            <w:permStart w:id="2085629457" w:edGrp="everyone" w:colFirst="2" w:colLast="2"/>
            <w:permStart w:id="1953458736" w:edGrp="everyone" w:colFirst="3" w:colLast="3"/>
            <w:permStart w:id="2058758733" w:edGrp="everyone" w:colFirst="4" w:colLast="4"/>
            <w:permEnd w:id="1687908845"/>
            <w:permEnd w:id="1178356749"/>
            <w:permEnd w:id="1800217678"/>
            <w:r>
              <w:t>57</w:t>
            </w:r>
          </w:p>
        </w:tc>
        <w:tc>
          <w:tcPr>
            <w:tcW w:w="0" w:type="auto"/>
          </w:tcPr>
          <w:p w14:paraId="0A6414DE" w14:textId="77777777" w:rsidR="00A36E1C" w:rsidRDefault="00A36E1C" w:rsidP="00EA2B6B">
            <w:pPr>
              <w:spacing w:after="120"/>
            </w:pPr>
            <w:r w:rsidRPr="006317D6">
              <w:rPr>
                <w:rStyle w:val="cf01"/>
                <w:rFonts w:asciiTheme="minorHAnsi" w:hAnsiTheme="minorHAnsi" w:cstheme="minorHAnsi"/>
              </w:rPr>
              <w:t>Are your</w:t>
            </w:r>
            <w:r w:rsidRPr="006317D6">
              <w:t xml:space="preserve"> </w:t>
            </w:r>
            <w:r w:rsidRPr="006317D6">
              <w:rPr>
                <w:rStyle w:val="cf01"/>
                <w:rFonts w:asciiTheme="minorHAnsi" w:hAnsiTheme="minorHAnsi" w:cstheme="minorHAnsi"/>
              </w:rPr>
              <w:t>organisation’s internal whistleblowing channels operated only by designated persons or other appropriate persons?</w:t>
            </w:r>
            <w:r w:rsidRPr="006317D6">
              <w:rPr>
                <w:rStyle w:val="FootnoteReference"/>
                <w:rFonts w:cstheme="minorHAnsi"/>
              </w:rPr>
              <w:footnoteReference w:id="22"/>
            </w:r>
          </w:p>
        </w:tc>
        <w:tc>
          <w:tcPr>
            <w:tcW w:w="454" w:type="dxa"/>
          </w:tcPr>
          <w:p w14:paraId="3C813F0D" w14:textId="77777777" w:rsidR="00A36E1C" w:rsidRDefault="00A36E1C" w:rsidP="00EA2B6B">
            <w:pPr>
              <w:spacing w:after="120"/>
            </w:pPr>
          </w:p>
        </w:tc>
        <w:tc>
          <w:tcPr>
            <w:tcW w:w="454" w:type="dxa"/>
          </w:tcPr>
          <w:p w14:paraId="455C9B3F" w14:textId="77777777" w:rsidR="00A36E1C" w:rsidRDefault="00A36E1C" w:rsidP="00EA2B6B">
            <w:pPr>
              <w:spacing w:after="120"/>
            </w:pPr>
          </w:p>
        </w:tc>
        <w:tc>
          <w:tcPr>
            <w:tcW w:w="454" w:type="dxa"/>
          </w:tcPr>
          <w:p w14:paraId="0CBCA006" w14:textId="77777777" w:rsidR="00A36E1C" w:rsidRDefault="00A36E1C" w:rsidP="00EA2B6B">
            <w:pPr>
              <w:spacing w:after="120"/>
            </w:pPr>
          </w:p>
        </w:tc>
      </w:tr>
      <w:tr w:rsidR="00A36E1C" w14:paraId="4F445718" w14:textId="77777777" w:rsidTr="00A60EDF">
        <w:tc>
          <w:tcPr>
            <w:tcW w:w="0" w:type="auto"/>
          </w:tcPr>
          <w:p w14:paraId="164850BB" w14:textId="20FC5750" w:rsidR="00A36E1C" w:rsidRDefault="005C5E44" w:rsidP="00EA2B6B">
            <w:pPr>
              <w:spacing w:after="120"/>
            </w:pPr>
            <w:permStart w:id="1239638774" w:edGrp="everyone" w:colFirst="2" w:colLast="2"/>
            <w:permStart w:id="1406095914" w:edGrp="everyone" w:colFirst="3" w:colLast="3"/>
            <w:permStart w:id="467956664" w:edGrp="everyone" w:colFirst="4" w:colLast="4"/>
            <w:permEnd w:id="2085629457"/>
            <w:permEnd w:id="1953458736"/>
            <w:permEnd w:id="2058758733"/>
            <w:r>
              <w:t>58</w:t>
            </w:r>
          </w:p>
        </w:tc>
        <w:tc>
          <w:tcPr>
            <w:tcW w:w="0" w:type="auto"/>
          </w:tcPr>
          <w:p w14:paraId="6F4DDD43" w14:textId="77777777" w:rsidR="00A36E1C" w:rsidRDefault="00A36E1C" w:rsidP="00EA2B6B">
            <w:pPr>
              <w:spacing w:after="120"/>
            </w:pPr>
            <w:r w:rsidRPr="006317D6">
              <w:rPr>
                <w:rFonts w:cstheme="minorHAnsi"/>
              </w:rPr>
              <w:t xml:space="preserve">Does </w:t>
            </w:r>
            <w:r w:rsidRPr="006317D6">
              <w:t xml:space="preserve">your </w:t>
            </w:r>
            <w:r w:rsidRPr="006317D6">
              <w:rPr>
                <w:rFonts w:cstheme="minorHAnsi"/>
              </w:rPr>
              <w:t xml:space="preserve">organisation have a whistleblowing channel that enables anonymous reporting? </w:t>
            </w:r>
          </w:p>
        </w:tc>
        <w:tc>
          <w:tcPr>
            <w:tcW w:w="454" w:type="dxa"/>
          </w:tcPr>
          <w:p w14:paraId="192E508C" w14:textId="77777777" w:rsidR="00A36E1C" w:rsidRDefault="00A36E1C" w:rsidP="00EA2B6B">
            <w:pPr>
              <w:spacing w:after="120"/>
            </w:pPr>
          </w:p>
        </w:tc>
        <w:tc>
          <w:tcPr>
            <w:tcW w:w="454" w:type="dxa"/>
          </w:tcPr>
          <w:p w14:paraId="20D4D26B" w14:textId="77777777" w:rsidR="00A36E1C" w:rsidRDefault="00A36E1C" w:rsidP="00EA2B6B">
            <w:pPr>
              <w:spacing w:after="120"/>
            </w:pPr>
          </w:p>
        </w:tc>
        <w:tc>
          <w:tcPr>
            <w:tcW w:w="454" w:type="dxa"/>
          </w:tcPr>
          <w:p w14:paraId="1F991842" w14:textId="77777777" w:rsidR="00A36E1C" w:rsidRDefault="00A36E1C" w:rsidP="00EA2B6B">
            <w:pPr>
              <w:spacing w:after="120"/>
            </w:pPr>
          </w:p>
        </w:tc>
      </w:tr>
      <w:tr w:rsidR="00A36E1C" w14:paraId="08254E0F" w14:textId="77777777" w:rsidTr="00A60EDF">
        <w:tc>
          <w:tcPr>
            <w:tcW w:w="0" w:type="auto"/>
          </w:tcPr>
          <w:p w14:paraId="0BCE19A0" w14:textId="39F08F28" w:rsidR="00A36E1C" w:rsidRDefault="005C5E44" w:rsidP="00EA2B6B">
            <w:pPr>
              <w:spacing w:after="120"/>
            </w:pPr>
            <w:permStart w:id="504511318" w:edGrp="everyone" w:colFirst="2" w:colLast="2"/>
            <w:permStart w:id="1598047885" w:edGrp="everyone" w:colFirst="3" w:colLast="3"/>
            <w:permStart w:id="1853648579" w:edGrp="everyone" w:colFirst="4" w:colLast="4"/>
            <w:permEnd w:id="1239638774"/>
            <w:permEnd w:id="1406095914"/>
            <w:permEnd w:id="467956664"/>
            <w:r>
              <w:t>59</w:t>
            </w:r>
          </w:p>
        </w:tc>
        <w:tc>
          <w:tcPr>
            <w:tcW w:w="0" w:type="auto"/>
          </w:tcPr>
          <w:p w14:paraId="7CB9C3CC" w14:textId="77777777" w:rsidR="00A36E1C" w:rsidRDefault="00A36E1C" w:rsidP="00EA2B6B">
            <w:pPr>
              <w:spacing w:after="120"/>
            </w:pPr>
            <w:r w:rsidRPr="006317D6">
              <w:rPr>
                <w:rFonts w:cstheme="minorHAnsi"/>
              </w:rPr>
              <w:t xml:space="preserve">Does </w:t>
            </w:r>
            <w:r w:rsidRPr="006317D6">
              <w:t xml:space="preserve">your </w:t>
            </w:r>
            <w:r w:rsidRPr="006317D6">
              <w:rPr>
                <w:rFonts w:cstheme="minorHAnsi"/>
              </w:rPr>
              <w:t>organisation provide safe communication channels between the whistleblower – including those who are anonymous, where applicable – and the person handling their report, which allow the transfer of supporting documents in both physical and digital forms?</w:t>
            </w:r>
          </w:p>
        </w:tc>
        <w:tc>
          <w:tcPr>
            <w:tcW w:w="454" w:type="dxa"/>
          </w:tcPr>
          <w:p w14:paraId="7D995D8B" w14:textId="77777777" w:rsidR="00A36E1C" w:rsidRDefault="00A36E1C" w:rsidP="00EA2B6B">
            <w:pPr>
              <w:spacing w:after="120"/>
            </w:pPr>
          </w:p>
        </w:tc>
        <w:tc>
          <w:tcPr>
            <w:tcW w:w="454" w:type="dxa"/>
          </w:tcPr>
          <w:p w14:paraId="7FA6A82F" w14:textId="77777777" w:rsidR="00A36E1C" w:rsidRDefault="00A36E1C" w:rsidP="00EA2B6B">
            <w:pPr>
              <w:spacing w:after="120"/>
            </w:pPr>
          </w:p>
        </w:tc>
        <w:tc>
          <w:tcPr>
            <w:tcW w:w="454" w:type="dxa"/>
          </w:tcPr>
          <w:p w14:paraId="378F1BAB" w14:textId="77777777" w:rsidR="00A36E1C" w:rsidRDefault="00A36E1C" w:rsidP="00EA2B6B">
            <w:pPr>
              <w:spacing w:after="120"/>
            </w:pPr>
          </w:p>
        </w:tc>
      </w:tr>
      <w:tr w:rsidR="00A36E1C" w14:paraId="641012C5" w14:textId="77777777" w:rsidTr="00A60EDF">
        <w:tc>
          <w:tcPr>
            <w:tcW w:w="0" w:type="auto"/>
          </w:tcPr>
          <w:p w14:paraId="1A304E3F" w14:textId="35F61A5E" w:rsidR="00A36E1C" w:rsidRDefault="00CC477B" w:rsidP="00EA2B6B">
            <w:pPr>
              <w:spacing w:after="120"/>
            </w:pPr>
            <w:permStart w:id="1491624581" w:edGrp="everyone" w:colFirst="2" w:colLast="2"/>
            <w:permStart w:id="2083225094" w:edGrp="everyone" w:colFirst="3" w:colLast="3"/>
            <w:permStart w:id="338714750" w:edGrp="everyone" w:colFirst="4" w:colLast="4"/>
            <w:permEnd w:id="504511318"/>
            <w:permEnd w:id="1598047885"/>
            <w:permEnd w:id="1853648579"/>
            <w:r>
              <w:lastRenderedPageBreak/>
              <w:t>60</w:t>
            </w:r>
          </w:p>
        </w:tc>
        <w:tc>
          <w:tcPr>
            <w:tcW w:w="0" w:type="auto"/>
          </w:tcPr>
          <w:p w14:paraId="4A369496" w14:textId="77777777" w:rsidR="00A36E1C" w:rsidRDefault="00A36E1C" w:rsidP="00EA2B6B">
            <w:pPr>
              <w:spacing w:after="120"/>
            </w:pPr>
            <w:r w:rsidRPr="006317D6">
              <w:rPr>
                <w:rFonts w:cstheme="minorHAnsi"/>
              </w:rPr>
              <w:t xml:space="preserve">Does </w:t>
            </w:r>
            <w:r w:rsidRPr="006317D6">
              <w:t xml:space="preserve">your </w:t>
            </w:r>
            <w:r w:rsidRPr="006317D6">
              <w:rPr>
                <w:rFonts w:cstheme="minorHAnsi"/>
              </w:rPr>
              <w:t xml:space="preserve">organisation recognise line managers as possible recipients of internal whistleblowing reports? </w:t>
            </w:r>
          </w:p>
        </w:tc>
        <w:tc>
          <w:tcPr>
            <w:tcW w:w="454" w:type="dxa"/>
          </w:tcPr>
          <w:p w14:paraId="2AEF2632" w14:textId="77777777" w:rsidR="00A36E1C" w:rsidRDefault="00A36E1C" w:rsidP="00EA2B6B">
            <w:pPr>
              <w:spacing w:after="120"/>
            </w:pPr>
          </w:p>
        </w:tc>
        <w:tc>
          <w:tcPr>
            <w:tcW w:w="454" w:type="dxa"/>
          </w:tcPr>
          <w:p w14:paraId="33990EA0" w14:textId="77777777" w:rsidR="00A36E1C" w:rsidRDefault="00A36E1C" w:rsidP="00EA2B6B">
            <w:pPr>
              <w:spacing w:after="120"/>
            </w:pPr>
          </w:p>
        </w:tc>
        <w:tc>
          <w:tcPr>
            <w:tcW w:w="454" w:type="dxa"/>
          </w:tcPr>
          <w:p w14:paraId="11D2EE63" w14:textId="77777777" w:rsidR="00A36E1C" w:rsidRDefault="00A36E1C" w:rsidP="00EA2B6B">
            <w:pPr>
              <w:spacing w:after="120"/>
            </w:pPr>
          </w:p>
        </w:tc>
      </w:tr>
      <w:permEnd w:id="1491624581"/>
      <w:permEnd w:id="2083225094"/>
      <w:permEnd w:id="338714750"/>
      <w:tr w:rsidR="00A36E1C" w14:paraId="7319551E" w14:textId="77777777" w:rsidTr="00A60EDF">
        <w:tc>
          <w:tcPr>
            <w:tcW w:w="454" w:type="dxa"/>
            <w:gridSpan w:val="5"/>
            <w:shd w:val="clear" w:color="auto" w:fill="E6E7E8" w:themeFill="background2"/>
          </w:tcPr>
          <w:p w14:paraId="3140F47C" w14:textId="77777777" w:rsidR="00EA2B6B" w:rsidRDefault="00EA2B6B" w:rsidP="00EA2B6B">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06D87861" w14:textId="77777777" w:rsidR="00A36E1C" w:rsidRDefault="00A36E1C" w:rsidP="00EA2B6B">
            <w:pPr>
              <w:spacing w:after="120"/>
            </w:pPr>
            <w:permStart w:id="17242373" w:edGrp="everyone"/>
            <w:permEnd w:id="17242373"/>
          </w:p>
          <w:p w14:paraId="23404164" w14:textId="77777777" w:rsidR="007515BB" w:rsidRDefault="007515BB" w:rsidP="00EA2B6B">
            <w:pPr>
              <w:spacing w:after="120"/>
            </w:pPr>
          </w:p>
        </w:tc>
      </w:tr>
      <w:tr w:rsidR="00A36E1C" w14:paraId="069FDA8F" w14:textId="77777777" w:rsidTr="00A60EDF">
        <w:tc>
          <w:tcPr>
            <w:tcW w:w="454" w:type="dxa"/>
            <w:gridSpan w:val="5"/>
            <w:shd w:val="clear" w:color="auto" w:fill="D7E9F5" w:themeFill="text2" w:themeFillTint="33"/>
          </w:tcPr>
          <w:p w14:paraId="2DE35E27" w14:textId="77777777" w:rsidR="00A36E1C" w:rsidRDefault="00A36E1C" w:rsidP="007515BB">
            <w:pPr>
              <w:pStyle w:val="Heading3"/>
              <w:spacing w:before="120" w:after="120" w:line="240" w:lineRule="auto"/>
              <w:contextualSpacing w:val="0"/>
            </w:pPr>
            <w:r w:rsidRPr="006F7810">
              <w:t xml:space="preserve">If </w:t>
            </w:r>
            <w:r>
              <w:t xml:space="preserve">your </w:t>
            </w:r>
            <w:r w:rsidRPr="006F7810">
              <w:t>organisation is outsourcing reporting channels to external service providers</w:t>
            </w:r>
          </w:p>
        </w:tc>
      </w:tr>
      <w:tr w:rsidR="005D597A" w14:paraId="5ABC45B1" w14:textId="77777777" w:rsidTr="00A60EDF">
        <w:tc>
          <w:tcPr>
            <w:tcW w:w="0" w:type="auto"/>
          </w:tcPr>
          <w:p w14:paraId="3D905200" w14:textId="2A6FC577" w:rsidR="005D597A" w:rsidRPr="00CC477B" w:rsidRDefault="005D597A" w:rsidP="005D597A">
            <w:pPr>
              <w:spacing w:after="120"/>
            </w:pPr>
            <w:r>
              <w:t>61</w:t>
            </w:r>
          </w:p>
        </w:tc>
        <w:tc>
          <w:tcPr>
            <w:tcW w:w="0" w:type="auto"/>
          </w:tcPr>
          <w:p w14:paraId="64A6B0BA" w14:textId="77777777" w:rsidR="005D597A" w:rsidRDefault="005D597A" w:rsidP="005D597A">
            <w:pPr>
              <w:spacing w:after="120"/>
            </w:pPr>
            <w:r w:rsidRPr="00A563DA">
              <w:t xml:space="preserve">Does your organisation remain in charge of following up on the report, addressing identified wrongdoing and providing feedback to the whistleblower? </w:t>
            </w:r>
          </w:p>
        </w:tc>
        <w:tc>
          <w:tcPr>
            <w:tcW w:w="454" w:type="dxa"/>
          </w:tcPr>
          <w:p w14:paraId="69D6AA88" w14:textId="77777777" w:rsidR="005D597A" w:rsidRDefault="005D597A" w:rsidP="005D597A">
            <w:pPr>
              <w:spacing w:after="120"/>
            </w:pPr>
          </w:p>
        </w:tc>
        <w:tc>
          <w:tcPr>
            <w:tcW w:w="454" w:type="dxa"/>
          </w:tcPr>
          <w:p w14:paraId="6B5910E0" w14:textId="77777777" w:rsidR="005D597A" w:rsidRDefault="005D597A" w:rsidP="005D597A">
            <w:pPr>
              <w:spacing w:after="120"/>
            </w:pPr>
          </w:p>
        </w:tc>
        <w:tc>
          <w:tcPr>
            <w:tcW w:w="454" w:type="dxa"/>
          </w:tcPr>
          <w:p w14:paraId="52E949AD" w14:textId="77777777" w:rsidR="005D597A" w:rsidRDefault="005D597A" w:rsidP="005D597A">
            <w:pPr>
              <w:spacing w:after="120"/>
            </w:pPr>
          </w:p>
        </w:tc>
      </w:tr>
      <w:tr w:rsidR="005D597A" w14:paraId="21A96014" w14:textId="77777777" w:rsidTr="00A60EDF">
        <w:tc>
          <w:tcPr>
            <w:tcW w:w="0" w:type="auto"/>
          </w:tcPr>
          <w:p w14:paraId="03CA7AF6" w14:textId="53D4EA8C" w:rsidR="005D597A" w:rsidRPr="00CC477B" w:rsidRDefault="005D597A" w:rsidP="005D597A">
            <w:pPr>
              <w:spacing w:after="120"/>
            </w:pPr>
            <w:r>
              <w:t>62</w:t>
            </w:r>
          </w:p>
        </w:tc>
        <w:tc>
          <w:tcPr>
            <w:tcW w:w="0" w:type="auto"/>
          </w:tcPr>
          <w:p w14:paraId="09DBD2D0" w14:textId="77777777" w:rsidR="005D597A" w:rsidRDefault="005D597A" w:rsidP="005D597A">
            <w:pPr>
              <w:spacing w:after="120"/>
            </w:pPr>
            <w:r w:rsidRPr="00A563DA">
              <w:t>Has your organisation ensured that the external service provider complies with the legal and best-practice requirements applicable to an IWS? Are guarantees of independence and confidentiality reflected in the service contract?</w:t>
            </w:r>
          </w:p>
        </w:tc>
        <w:tc>
          <w:tcPr>
            <w:tcW w:w="454" w:type="dxa"/>
          </w:tcPr>
          <w:p w14:paraId="513325D1" w14:textId="77777777" w:rsidR="005D597A" w:rsidRDefault="005D597A" w:rsidP="005D597A">
            <w:pPr>
              <w:spacing w:after="120"/>
            </w:pPr>
          </w:p>
        </w:tc>
        <w:tc>
          <w:tcPr>
            <w:tcW w:w="454" w:type="dxa"/>
          </w:tcPr>
          <w:p w14:paraId="323E9BDE" w14:textId="77777777" w:rsidR="005D597A" w:rsidRDefault="005D597A" w:rsidP="005D597A">
            <w:pPr>
              <w:spacing w:after="120"/>
            </w:pPr>
          </w:p>
        </w:tc>
        <w:tc>
          <w:tcPr>
            <w:tcW w:w="454" w:type="dxa"/>
          </w:tcPr>
          <w:p w14:paraId="26EE5E6E" w14:textId="77777777" w:rsidR="005D597A" w:rsidRDefault="005D597A" w:rsidP="005D597A">
            <w:pPr>
              <w:spacing w:after="120"/>
            </w:pPr>
          </w:p>
        </w:tc>
      </w:tr>
      <w:tr w:rsidR="005D597A" w14:paraId="76C64651" w14:textId="77777777" w:rsidTr="00A60EDF">
        <w:tc>
          <w:tcPr>
            <w:tcW w:w="0" w:type="auto"/>
          </w:tcPr>
          <w:p w14:paraId="79D7A8FE" w14:textId="164A3205" w:rsidR="005D597A" w:rsidRPr="00CC477B" w:rsidRDefault="005D597A" w:rsidP="005D597A">
            <w:pPr>
              <w:spacing w:after="120"/>
            </w:pPr>
            <w:r>
              <w:t>63</w:t>
            </w:r>
          </w:p>
        </w:tc>
        <w:tc>
          <w:tcPr>
            <w:tcW w:w="0" w:type="auto"/>
          </w:tcPr>
          <w:p w14:paraId="617B0E49" w14:textId="77777777" w:rsidR="005D597A" w:rsidRDefault="005D597A" w:rsidP="005D597A">
            <w:pPr>
              <w:spacing w:after="120"/>
            </w:pPr>
            <w:r w:rsidRPr="00A563DA">
              <w:t>Are the role, tasks and responsibilities of the external provider clearly established and communicated to personnel and other stakeholders covered by your organisation’s IWS?</w:t>
            </w:r>
          </w:p>
        </w:tc>
        <w:tc>
          <w:tcPr>
            <w:tcW w:w="454" w:type="dxa"/>
          </w:tcPr>
          <w:p w14:paraId="48DFE3A8" w14:textId="77777777" w:rsidR="005D597A" w:rsidRDefault="005D597A" w:rsidP="005D597A">
            <w:pPr>
              <w:spacing w:after="120"/>
            </w:pPr>
          </w:p>
        </w:tc>
        <w:tc>
          <w:tcPr>
            <w:tcW w:w="454" w:type="dxa"/>
          </w:tcPr>
          <w:p w14:paraId="502D7567" w14:textId="77777777" w:rsidR="005D597A" w:rsidRDefault="005D597A" w:rsidP="005D597A">
            <w:pPr>
              <w:spacing w:after="120"/>
            </w:pPr>
          </w:p>
        </w:tc>
        <w:tc>
          <w:tcPr>
            <w:tcW w:w="454" w:type="dxa"/>
          </w:tcPr>
          <w:p w14:paraId="7AFDD44B" w14:textId="77777777" w:rsidR="005D597A" w:rsidRDefault="005D597A" w:rsidP="005D597A">
            <w:pPr>
              <w:spacing w:after="120"/>
            </w:pPr>
          </w:p>
        </w:tc>
      </w:tr>
      <w:tr w:rsidR="00A36E1C" w14:paraId="375A97E6" w14:textId="77777777" w:rsidTr="00A60EDF">
        <w:tc>
          <w:tcPr>
            <w:tcW w:w="454" w:type="dxa"/>
            <w:gridSpan w:val="5"/>
            <w:shd w:val="clear" w:color="auto" w:fill="E6E7E8" w:themeFill="background2"/>
          </w:tcPr>
          <w:p w14:paraId="2F84820B" w14:textId="134EFDA6" w:rsidR="00A36E1C" w:rsidRDefault="00A36E1C" w:rsidP="00EA2B6B">
            <w:pPr>
              <w:spacing w:after="120"/>
            </w:pPr>
            <w:r w:rsidRPr="0088088B">
              <w:rPr>
                <w:b/>
                <w:bCs/>
                <w:shd w:val="clear" w:color="auto" w:fill="E6E7E8" w:themeFill="background2"/>
              </w:rPr>
              <w:t>Comments</w:t>
            </w:r>
            <w:r w:rsidR="00EA2B6B">
              <w:rPr>
                <w:b/>
                <w:bCs/>
                <w:shd w:val="clear" w:color="auto" w:fill="E6E7E8" w:themeFill="background2"/>
              </w:rPr>
              <w:t xml:space="preserve"> and recommendations</w:t>
            </w:r>
            <w:r>
              <w:t>:</w:t>
            </w:r>
          </w:p>
          <w:p w14:paraId="35D135AE" w14:textId="77777777" w:rsidR="00A36E1C" w:rsidRDefault="00A36E1C" w:rsidP="00EA2B6B">
            <w:pPr>
              <w:spacing w:after="120"/>
            </w:pPr>
            <w:permStart w:id="1713507834" w:edGrp="everyone"/>
            <w:permEnd w:id="1713507834"/>
          </w:p>
          <w:p w14:paraId="097DBA23" w14:textId="77777777" w:rsidR="007515BB" w:rsidRDefault="007515BB" w:rsidP="00EA2B6B">
            <w:pPr>
              <w:spacing w:after="120"/>
            </w:pPr>
          </w:p>
        </w:tc>
      </w:tr>
    </w:tbl>
    <w:p w14:paraId="567E27C4" w14:textId="77777777" w:rsidR="00B14D90" w:rsidRDefault="00B14D90" w:rsidP="00B14D90"/>
    <w:p w14:paraId="22A0892C" w14:textId="77777777" w:rsidR="00A36E1C" w:rsidRPr="006F7810" w:rsidRDefault="00A36E1C" w:rsidP="00B14D90"/>
    <w:tbl>
      <w:tblPr>
        <w:tblStyle w:val="TableGrid"/>
        <w:tblW w:w="0" w:type="auto"/>
        <w:tblLook w:val="04A0" w:firstRow="1" w:lastRow="0" w:firstColumn="1" w:lastColumn="0" w:noHBand="0" w:noVBand="1"/>
      </w:tblPr>
      <w:tblGrid>
        <w:gridCol w:w="422"/>
        <w:gridCol w:w="12140"/>
        <w:gridCol w:w="454"/>
        <w:gridCol w:w="454"/>
        <w:gridCol w:w="454"/>
      </w:tblGrid>
      <w:tr w:rsidR="00646F31" w:rsidRPr="00646F31" w14:paraId="438FEFC5" w14:textId="77777777" w:rsidTr="00A60EDF">
        <w:trPr>
          <w:tblHeader/>
        </w:trPr>
        <w:tc>
          <w:tcPr>
            <w:tcW w:w="0" w:type="auto"/>
            <w:gridSpan w:val="2"/>
            <w:shd w:val="clear" w:color="auto" w:fill="E3F0F9"/>
          </w:tcPr>
          <w:p w14:paraId="01A14B21" w14:textId="4721F242" w:rsidR="00646F31" w:rsidRPr="00646F31" w:rsidRDefault="00646F31" w:rsidP="007515BB">
            <w:pPr>
              <w:spacing w:before="120" w:after="120"/>
              <w:rPr>
                <w:b/>
                <w:bCs/>
                <w:sz w:val="20"/>
                <w:szCs w:val="20"/>
              </w:rPr>
            </w:pPr>
            <w:r w:rsidRPr="00646F31">
              <w:rPr>
                <w:b/>
                <w:bCs/>
                <w:sz w:val="20"/>
                <w:szCs w:val="20"/>
              </w:rPr>
              <w:t>Questions</w:t>
            </w:r>
          </w:p>
        </w:tc>
        <w:tc>
          <w:tcPr>
            <w:tcW w:w="454" w:type="dxa"/>
            <w:shd w:val="clear" w:color="auto" w:fill="3B94D1" w:themeFill="text2"/>
          </w:tcPr>
          <w:p w14:paraId="23CBD063" w14:textId="25F4D66A" w:rsidR="00646F31" w:rsidRPr="00646F31" w:rsidRDefault="00646F31" w:rsidP="007515BB">
            <w:pPr>
              <w:spacing w:before="120" w:after="120"/>
              <w:rPr>
                <w:b/>
                <w:bCs/>
                <w:sz w:val="20"/>
                <w:szCs w:val="20"/>
              </w:rPr>
            </w:pPr>
            <w:r w:rsidRPr="00646F31">
              <w:rPr>
                <w:b/>
                <w:bCs/>
                <w:sz w:val="20"/>
                <w:szCs w:val="20"/>
              </w:rPr>
              <w:t>Y</w:t>
            </w:r>
          </w:p>
        </w:tc>
        <w:tc>
          <w:tcPr>
            <w:tcW w:w="454" w:type="dxa"/>
            <w:shd w:val="clear" w:color="auto" w:fill="EC6279"/>
          </w:tcPr>
          <w:p w14:paraId="5D061D90" w14:textId="112EAA5B" w:rsidR="00646F31" w:rsidRPr="00646F31" w:rsidRDefault="00646F31" w:rsidP="007515BB">
            <w:pPr>
              <w:spacing w:before="120" w:after="120"/>
              <w:rPr>
                <w:b/>
                <w:bCs/>
                <w:sz w:val="20"/>
                <w:szCs w:val="20"/>
              </w:rPr>
            </w:pPr>
            <w:r w:rsidRPr="00646F31">
              <w:rPr>
                <w:b/>
                <w:bCs/>
                <w:sz w:val="20"/>
                <w:szCs w:val="20"/>
              </w:rPr>
              <w:t>N</w:t>
            </w:r>
          </w:p>
        </w:tc>
        <w:tc>
          <w:tcPr>
            <w:tcW w:w="454" w:type="dxa"/>
            <w:shd w:val="clear" w:color="auto" w:fill="FFD400"/>
          </w:tcPr>
          <w:p w14:paraId="4EA8FA1C" w14:textId="2999ED3B" w:rsidR="00646F31" w:rsidRPr="00646F31" w:rsidRDefault="00646F31" w:rsidP="007515BB">
            <w:pPr>
              <w:spacing w:before="120" w:after="120"/>
              <w:rPr>
                <w:b/>
                <w:bCs/>
                <w:sz w:val="20"/>
                <w:szCs w:val="20"/>
              </w:rPr>
            </w:pPr>
            <w:r w:rsidRPr="00646F31">
              <w:rPr>
                <w:b/>
                <w:bCs/>
                <w:sz w:val="20"/>
                <w:szCs w:val="20"/>
              </w:rPr>
              <w:t>P</w:t>
            </w:r>
            <w:r w:rsidR="00A60EDF">
              <w:rPr>
                <w:rStyle w:val="FootnoteReference"/>
                <w:b/>
                <w:bCs/>
                <w:sz w:val="20"/>
                <w:szCs w:val="20"/>
              </w:rPr>
              <w:footnoteReference w:customMarkFollows="1" w:id="23"/>
              <w:t>*</w:t>
            </w:r>
          </w:p>
        </w:tc>
      </w:tr>
      <w:tr w:rsidR="002D5A5A" w14:paraId="7F70FFE1" w14:textId="77777777" w:rsidTr="00A60EDF">
        <w:tc>
          <w:tcPr>
            <w:tcW w:w="454" w:type="dxa"/>
            <w:gridSpan w:val="5"/>
            <w:shd w:val="clear" w:color="auto" w:fill="B0D4EC" w:themeFill="text2" w:themeFillTint="66"/>
          </w:tcPr>
          <w:p w14:paraId="6B9CF507" w14:textId="60B6E552" w:rsidR="002D5A5A" w:rsidRDefault="002D5A5A" w:rsidP="007515BB">
            <w:pPr>
              <w:pStyle w:val="Heading2"/>
              <w:spacing w:before="240"/>
              <w:contextualSpacing w:val="0"/>
            </w:pPr>
            <w:bookmarkStart w:id="39" w:name="_Toc112251721"/>
            <w:bookmarkStart w:id="40" w:name="_Toc180672168"/>
            <w:r w:rsidRPr="006F7810">
              <w:t>Taking action on whistleblowing reports</w:t>
            </w:r>
            <w:bookmarkEnd w:id="39"/>
            <w:bookmarkEnd w:id="40"/>
          </w:p>
        </w:tc>
      </w:tr>
      <w:tr w:rsidR="005D597A" w14:paraId="76B21081" w14:textId="77777777" w:rsidTr="00A60EDF">
        <w:tc>
          <w:tcPr>
            <w:tcW w:w="0" w:type="auto"/>
          </w:tcPr>
          <w:p w14:paraId="2D156223" w14:textId="1326447D" w:rsidR="005D597A" w:rsidRDefault="005D597A" w:rsidP="005D597A">
            <w:pPr>
              <w:spacing w:after="120"/>
            </w:pPr>
            <w:permStart w:id="596122936" w:edGrp="everyone" w:colFirst="2" w:colLast="2"/>
            <w:permStart w:id="1822184389" w:edGrp="everyone" w:colFirst="3" w:colLast="3"/>
            <w:permStart w:id="2128181512" w:edGrp="everyone" w:colFirst="4" w:colLast="4"/>
            <w:r>
              <w:t>64</w:t>
            </w:r>
          </w:p>
        </w:tc>
        <w:tc>
          <w:tcPr>
            <w:tcW w:w="0" w:type="auto"/>
          </w:tcPr>
          <w:p w14:paraId="286294E2" w14:textId="6D1CCC6F" w:rsidR="005D597A" w:rsidRDefault="005D597A" w:rsidP="005D597A">
            <w:pPr>
              <w:spacing w:after="120"/>
            </w:pPr>
            <w:r w:rsidRPr="004242AA">
              <w:t>Does your organisation’s IWS ensure thorough, timely follow-up of whistleblowing reports, including of anonymous reports where possible?</w:t>
            </w:r>
          </w:p>
        </w:tc>
        <w:tc>
          <w:tcPr>
            <w:tcW w:w="454" w:type="dxa"/>
          </w:tcPr>
          <w:p w14:paraId="68F67678" w14:textId="77777777" w:rsidR="005D597A" w:rsidRDefault="005D597A" w:rsidP="005D597A">
            <w:pPr>
              <w:spacing w:after="120"/>
            </w:pPr>
          </w:p>
        </w:tc>
        <w:tc>
          <w:tcPr>
            <w:tcW w:w="454" w:type="dxa"/>
          </w:tcPr>
          <w:p w14:paraId="522BC7AA" w14:textId="77777777" w:rsidR="005D597A" w:rsidRDefault="005D597A" w:rsidP="005D597A">
            <w:pPr>
              <w:spacing w:after="120"/>
            </w:pPr>
          </w:p>
        </w:tc>
        <w:tc>
          <w:tcPr>
            <w:tcW w:w="454" w:type="dxa"/>
          </w:tcPr>
          <w:p w14:paraId="74979813" w14:textId="77777777" w:rsidR="005D597A" w:rsidRDefault="005D597A" w:rsidP="005D597A">
            <w:pPr>
              <w:spacing w:after="120"/>
            </w:pPr>
          </w:p>
        </w:tc>
      </w:tr>
      <w:tr w:rsidR="005D597A" w14:paraId="4E879CCB" w14:textId="77777777" w:rsidTr="00A60EDF">
        <w:tc>
          <w:tcPr>
            <w:tcW w:w="0" w:type="auto"/>
          </w:tcPr>
          <w:p w14:paraId="28300B97" w14:textId="28FBA44C" w:rsidR="005D597A" w:rsidRDefault="005D597A" w:rsidP="005D597A">
            <w:pPr>
              <w:spacing w:after="120"/>
            </w:pPr>
            <w:permStart w:id="567029223" w:edGrp="everyone" w:colFirst="2" w:colLast="2"/>
            <w:permStart w:id="843864361" w:edGrp="everyone" w:colFirst="3" w:colLast="3"/>
            <w:permStart w:id="1551189275" w:edGrp="everyone" w:colFirst="4" w:colLast="4"/>
            <w:permEnd w:id="596122936"/>
            <w:permEnd w:id="1822184389"/>
            <w:permEnd w:id="2128181512"/>
            <w:r>
              <w:lastRenderedPageBreak/>
              <w:t>65</w:t>
            </w:r>
          </w:p>
        </w:tc>
        <w:tc>
          <w:tcPr>
            <w:tcW w:w="0" w:type="auto"/>
          </w:tcPr>
          <w:p w14:paraId="56397AE4" w14:textId="04DBA55B" w:rsidR="005D597A" w:rsidRDefault="005D597A" w:rsidP="005D597A">
            <w:pPr>
              <w:spacing w:after="120"/>
            </w:pPr>
            <w:r w:rsidRPr="004242AA">
              <w:t xml:space="preserve">Does the follow-up involve a defined process for receipt of reports and their initial assessment, investigation and closure – with clear criteria for taking decisions </w:t>
            </w:r>
            <w:r w:rsidRPr="004242AA">
              <w:rPr>
                <w:rFonts w:cstheme="minorHAnsi"/>
              </w:rPr>
              <w:t xml:space="preserve">at the end of each step? </w:t>
            </w:r>
          </w:p>
        </w:tc>
        <w:tc>
          <w:tcPr>
            <w:tcW w:w="454" w:type="dxa"/>
          </w:tcPr>
          <w:p w14:paraId="762C7144" w14:textId="77777777" w:rsidR="005D597A" w:rsidRDefault="005D597A" w:rsidP="005D597A">
            <w:pPr>
              <w:spacing w:after="120"/>
            </w:pPr>
          </w:p>
        </w:tc>
        <w:tc>
          <w:tcPr>
            <w:tcW w:w="454" w:type="dxa"/>
          </w:tcPr>
          <w:p w14:paraId="220221E2" w14:textId="77777777" w:rsidR="005D597A" w:rsidRDefault="005D597A" w:rsidP="005D597A">
            <w:pPr>
              <w:spacing w:after="120"/>
            </w:pPr>
          </w:p>
        </w:tc>
        <w:tc>
          <w:tcPr>
            <w:tcW w:w="454" w:type="dxa"/>
          </w:tcPr>
          <w:p w14:paraId="46DAAF65" w14:textId="77777777" w:rsidR="005D597A" w:rsidRDefault="005D597A" w:rsidP="005D597A">
            <w:pPr>
              <w:spacing w:after="120"/>
            </w:pPr>
          </w:p>
        </w:tc>
      </w:tr>
      <w:tr w:rsidR="005D597A" w14:paraId="06AF67DF" w14:textId="77777777" w:rsidTr="00A60EDF">
        <w:tc>
          <w:tcPr>
            <w:tcW w:w="0" w:type="auto"/>
          </w:tcPr>
          <w:p w14:paraId="4396EF30" w14:textId="5B2C76C5" w:rsidR="005D597A" w:rsidRDefault="005D597A" w:rsidP="005D597A">
            <w:pPr>
              <w:spacing w:after="120"/>
            </w:pPr>
            <w:permStart w:id="575032982" w:edGrp="everyone" w:colFirst="2" w:colLast="2"/>
            <w:permStart w:id="291703314" w:edGrp="everyone" w:colFirst="3" w:colLast="3"/>
            <w:permStart w:id="482228264" w:edGrp="everyone" w:colFirst="4" w:colLast="4"/>
            <w:permEnd w:id="567029223"/>
            <w:permEnd w:id="843864361"/>
            <w:permEnd w:id="1551189275"/>
            <w:r>
              <w:t>66</w:t>
            </w:r>
          </w:p>
        </w:tc>
        <w:tc>
          <w:tcPr>
            <w:tcW w:w="0" w:type="auto"/>
          </w:tcPr>
          <w:p w14:paraId="1062DD4E" w14:textId="79633E3D" w:rsidR="005D597A" w:rsidRDefault="005D597A" w:rsidP="005D597A">
            <w:pPr>
              <w:spacing w:after="120"/>
            </w:pPr>
            <w:r w:rsidRPr="004242AA">
              <w:rPr>
                <w:rFonts w:cstheme="minorHAnsi"/>
              </w:rPr>
              <w:t>Is the report follow-up carried out under strict confidentiality rules, on a need-to-know basis?</w:t>
            </w:r>
          </w:p>
        </w:tc>
        <w:tc>
          <w:tcPr>
            <w:tcW w:w="454" w:type="dxa"/>
          </w:tcPr>
          <w:p w14:paraId="3BD0BD26" w14:textId="77777777" w:rsidR="005D597A" w:rsidRDefault="005D597A" w:rsidP="005D597A">
            <w:pPr>
              <w:spacing w:after="120"/>
            </w:pPr>
          </w:p>
        </w:tc>
        <w:tc>
          <w:tcPr>
            <w:tcW w:w="454" w:type="dxa"/>
          </w:tcPr>
          <w:p w14:paraId="51F51D0A" w14:textId="77777777" w:rsidR="005D597A" w:rsidRDefault="005D597A" w:rsidP="005D597A">
            <w:pPr>
              <w:spacing w:after="120"/>
            </w:pPr>
          </w:p>
        </w:tc>
        <w:tc>
          <w:tcPr>
            <w:tcW w:w="454" w:type="dxa"/>
          </w:tcPr>
          <w:p w14:paraId="4367F85A" w14:textId="77777777" w:rsidR="005D597A" w:rsidRDefault="005D597A" w:rsidP="005D597A">
            <w:pPr>
              <w:spacing w:after="120"/>
            </w:pPr>
          </w:p>
        </w:tc>
      </w:tr>
      <w:tr w:rsidR="002D5A5A" w14:paraId="2BBA55E1" w14:textId="77777777" w:rsidTr="00A60EDF">
        <w:tc>
          <w:tcPr>
            <w:tcW w:w="0" w:type="auto"/>
          </w:tcPr>
          <w:p w14:paraId="12307AF4" w14:textId="3ACB3CDB" w:rsidR="002D5A5A" w:rsidRDefault="005D597A" w:rsidP="00EA2B6B">
            <w:pPr>
              <w:spacing w:after="120"/>
            </w:pPr>
            <w:permStart w:id="727671795" w:edGrp="everyone" w:colFirst="2" w:colLast="2"/>
            <w:permStart w:id="973875607" w:edGrp="everyone" w:colFirst="3" w:colLast="3"/>
            <w:permStart w:id="1076567316" w:edGrp="everyone" w:colFirst="4" w:colLast="4"/>
            <w:permEnd w:id="575032982"/>
            <w:permEnd w:id="291703314"/>
            <w:permEnd w:id="482228264"/>
            <w:r>
              <w:t>67</w:t>
            </w:r>
          </w:p>
        </w:tc>
        <w:tc>
          <w:tcPr>
            <w:tcW w:w="0" w:type="auto"/>
          </w:tcPr>
          <w:p w14:paraId="68E9AB2B" w14:textId="259E58EF" w:rsidR="002D5A5A" w:rsidRDefault="002D5A5A" w:rsidP="00EA2B6B">
            <w:pPr>
              <w:spacing w:after="120"/>
            </w:pPr>
            <w:r w:rsidRPr="004242AA">
              <w:rPr>
                <w:rStyle w:val="cf01"/>
                <w:rFonts w:asciiTheme="minorHAnsi" w:hAnsiTheme="minorHAnsi" w:cstheme="minorHAnsi"/>
              </w:rPr>
              <w:t>Does your</w:t>
            </w:r>
            <w:r w:rsidRPr="004242AA">
              <w:t xml:space="preserve"> </w:t>
            </w:r>
            <w:r w:rsidRPr="004242AA">
              <w:rPr>
                <w:rStyle w:val="cf01"/>
                <w:rFonts w:asciiTheme="minorHAnsi" w:hAnsiTheme="minorHAnsi" w:cstheme="minorHAnsi"/>
              </w:rPr>
              <w:t>organisation operate a case management system for the recording, follow-up and monitoring of whistleblowing reports and complaints of retaliation?</w:t>
            </w:r>
          </w:p>
        </w:tc>
        <w:tc>
          <w:tcPr>
            <w:tcW w:w="454" w:type="dxa"/>
          </w:tcPr>
          <w:p w14:paraId="67588A3A" w14:textId="77777777" w:rsidR="002D5A5A" w:rsidRDefault="002D5A5A" w:rsidP="00EA2B6B">
            <w:pPr>
              <w:spacing w:after="120"/>
            </w:pPr>
          </w:p>
        </w:tc>
        <w:tc>
          <w:tcPr>
            <w:tcW w:w="454" w:type="dxa"/>
          </w:tcPr>
          <w:p w14:paraId="4ABBCBB4" w14:textId="77777777" w:rsidR="002D5A5A" w:rsidRDefault="002D5A5A" w:rsidP="00EA2B6B">
            <w:pPr>
              <w:spacing w:after="120"/>
            </w:pPr>
          </w:p>
        </w:tc>
        <w:tc>
          <w:tcPr>
            <w:tcW w:w="454" w:type="dxa"/>
          </w:tcPr>
          <w:p w14:paraId="2182A32A" w14:textId="77777777" w:rsidR="002D5A5A" w:rsidRDefault="002D5A5A" w:rsidP="00EA2B6B">
            <w:pPr>
              <w:spacing w:after="120"/>
            </w:pPr>
          </w:p>
        </w:tc>
      </w:tr>
      <w:tr w:rsidR="002D5A5A" w14:paraId="391D09DE" w14:textId="77777777" w:rsidTr="00A60EDF">
        <w:tc>
          <w:tcPr>
            <w:tcW w:w="0" w:type="auto"/>
          </w:tcPr>
          <w:p w14:paraId="267D677D" w14:textId="3B71D009" w:rsidR="002D5A5A" w:rsidRDefault="005D597A" w:rsidP="00EA2B6B">
            <w:pPr>
              <w:spacing w:after="120"/>
            </w:pPr>
            <w:permStart w:id="1175680993" w:edGrp="everyone" w:colFirst="2" w:colLast="2"/>
            <w:permStart w:id="129964643" w:edGrp="everyone" w:colFirst="3" w:colLast="3"/>
            <w:permStart w:id="1883726446" w:edGrp="everyone" w:colFirst="4" w:colLast="4"/>
            <w:permEnd w:id="727671795"/>
            <w:permEnd w:id="973875607"/>
            <w:permEnd w:id="1076567316"/>
            <w:r>
              <w:t>68</w:t>
            </w:r>
          </w:p>
        </w:tc>
        <w:tc>
          <w:tcPr>
            <w:tcW w:w="0" w:type="auto"/>
          </w:tcPr>
          <w:p w14:paraId="33F7FC94" w14:textId="4A0706C7" w:rsidR="002D5A5A" w:rsidRDefault="002D5A5A" w:rsidP="00EA2B6B">
            <w:pPr>
              <w:spacing w:after="120"/>
            </w:pPr>
            <w:r w:rsidRPr="004242AA">
              <w:rPr>
                <w:rFonts w:cstheme="minorHAnsi"/>
              </w:rPr>
              <w:t xml:space="preserve">Do failures </w:t>
            </w:r>
            <w:r w:rsidRPr="004242AA">
              <w:t xml:space="preserve">by the person responsible </w:t>
            </w:r>
            <w:r w:rsidRPr="004242AA">
              <w:rPr>
                <w:rFonts w:cstheme="minorHAnsi"/>
              </w:rPr>
              <w:t>to acknowledge</w:t>
            </w:r>
            <w:r w:rsidRPr="004242AA">
              <w:t xml:space="preserve"> receipt of a report, follow up on a report or provide feedback to a whistleblower trigger an investigation, with potential disciplinary action for misconduct or failure to perform duty, where appropriate? </w:t>
            </w:r>
          </w:p>
        </w:tc>
        <w:tc>
          <w:tcPr>
            <w:tcW w:w="454" w:type="dxa"/>
          </w:tcPr>
          <w:p w14:paraId="4BA18F42" w14:textId="77777777" w:rsidR="002D5A5A" w:rsidRDefault="002D5A5A" w:rsidP="00EA2B6B">
            <w:pPr>
              <w:spacing w:after="120"/>
            </w:pPr>
          </w:p>
        </w:tc>
        <w:tc>
          <w:tcPr>
            <w:tcW w:w="454" w:type="dxa"/>
          </w:tcPr>
          <w:p w14:paraId="1001BA7C" w14:textId="77777777" w:rsidR="002D5A5A" w:rsidRDefault="002D5A5A" w:rsidP="00EA2B6B">
            <w:pPr>
              <w:spacing w:after="120"/>
            </w:pPr>
          </w:p>
        </w:tc>
        <w:tc>
          <w:tcPr>
            <w:tcW w:w="454" w:type="dxa"/>
          </w:tcPr>
          <w:p w14:paraId="2D5BE2EB" w14:textId="77777777" w:rsidR="002D5A5A" w:rsidRDefault="002D5A5A" w:rsidP="00EA2B6B">
            <w:pPr>
              <w:spacing w:after="120"/>
            </w:pPr>
          </w:p>
        </w:tc>
      </w:tr>
      <w:tr w:rsidR="002D5A5A" w14:paraId="7AC41BC8" w14:textId="77777777" w:rsidTr="00A60EDF">
        <w:tc>
          <w:tcPr>
            <w:tcW w:w="0" w:type="auto"/>
          </w:tcPr>
          <w:p w14:paraId="2A1061D7" w14:textId="6F390983" w:rsidR="002D5A5A" w:rsidRDefault="005D597A" w:rsidP="00EA2B6B">
            <w:pPr>
              <w:spacing w:after="120"/>
            </w:pPr>
            <w:permStart w:id="452208042" w:edGrp="everyone" w:colFirst="2" w:colLast="2"/>
            <w:permStart w:id="1931885601" w:edGrp="everyone" w:colFirst="3" w:colLast="3"/>
            <w:permStart w:id="738609134" w:edGrp="everyone" w:colFirst="4" w:colLast="4"/>
            <w:permEnd w:id="1175680993"/>
            <w:permEnd w:id="129964643"/>
            <w:permEnd w:id="1883726446"/>
            <w:r>
              <w:t>69</w:t>
            </w:r>
          </w:p>
        </w:tc>
        <w:tc>
          <w:tcPr>
            <w:tcW w:w="0" w:type="auto"/>
          </w:tcPr>
          <w:p w14:paraId="518646ED" w14:textId="4E543A5E" w:rsidR="002D5A5A" w:rsidRDefault="002D5A5A" w:rsidP="00EA2B6B">
            <w:pPr>
              <w:spacing w:after="120"/>
            </w:pPr>
            <w:r w:rsidRPr="004242AA">
              <w:t>Does the IWS provide</w:t>
            </w:r>
            <w:r w:rsidR="00274D0D">
              <w:t xml:space="preserve"> </w:t>
            </w:r>
            <w:r w:rsidR="00274D0D" w:rsidRPr="00264DB5">
              <w:t>whistleblowers, protected third parties and persons concerned</w:t>
            </w:r>
            <w:r w:rsidRPr="004242AA">
              <w:t xml:space="preserve"> </w:t>
            </w:r>
            <w:r w:rsidR="00425332">
              <w:t xml:space="preserve">with </w:t>
            </w:r>
            <w:r w:rsidRPr="004242AA">
              <w:t>a system to</w:t>
            </w:r>
            <w:r w:rsidR="00A95486">
              <w:t xml:space="preserve"> appeal for a</w:t>
            </w:r>
            <w:r w:rsidRPr="004242AA">
              <w:t xml:space="preserve"> review decisions concerning a) closure of the case or referral to another procedure, b) the conduct or outcome of any follow-up or investigation actions, c) the conduct or outcome of any investigation of a complaint of retaliation, or d) any decision to disclose the identity of a reporting person (except in exceptional cases)?</w:t>
            </w:r>
          </w:p>
        </w:tc>
        <w:tc>
          <w:tcPr>
            <w:tcW w:w="454" w:type="dxa"/>
          </w:tcPr>
          <w:p w14:paraId="275BD96D" w14:textId="77777777" w:rsidR="002D5A5A" w:rsidRDefault="002D5A5A" w:rsidP="00EA2B6B">
            <w:pPr>
              <w:spacing w:after="120"/>
            </w:pPr>
          </w:p>
        </w:tc>
        <w:tc>
          <w:tcPr>
            <w:tcW w:w="454" w:type="dxa"/>
          </w:tcPr>
          <w:p w14:paraId="09B0F096" w14:textId="77777777" w:rsidR="002D5A5A" w:rsidRDefault="002D5A5A" w:rsidP="00EA2B6B">
            <w:pPr>
              <w:spacing w:after="120"/>
            </w:pPr>
          </w:p>
        </w:tc>
        <w:tc>
          <w:tcPr>
            <w:tcW w:w="454" w:type="dxa"/>
          </w:tcPr>
          <w:p w14:paraId="640A50A1" w14:textId="77777777" w:rsidR="002D5A5A" w:rsidRDefault="002D5A5A" w:rsidP="00EA2B6B">
            <w:pPr>
              <w:spacing w:after="120"/>
            </w:pPr>
          </w:p>
        </w:tc>
      </w:tr>
      <w:permEnd w:id="452208042"/>
      <w:permEnd w:id="1931885601"/>
      <w:permEnd w:id="738609134"/>
      <w:tr w:rsidR="008F4517" w14:paraId="4B8405CE" w14:textId="77777777" w:rsidTr="00A60EDF">
        <w:tc>
          <w:tcPr>
            <w:tcW w:w="454" w:type="dxa"/>
            <w:gridSpan w:val="5"/>
            <w:shd w:val="clear" w:color="auto" w:fill="E6E7E8" w:themeFill="background2"/>
          </w:tcPr>
          <w:p w14:paraId="3E357B66" w14:textId="62114A21" w:rsidR="008F4517" w:rsidRPr="0096426D" w:rsidRDefault="00EA2B6B" w:rsidP="00EA2B6B">
            <w:pPr>
              <w:spacing w:after="120"/>
            </w:pPr>
            <w:r w:rsidRPr="0088088B">
              <w:rPr>
                <w:b/>
                <w:bCs/>
                <w:shd w:val="clear" w:color="auto" w:fill="E6E7E8" w:themeFill="background2"/>
              </w:rPr>
              <w:t>Comments</w:t>
            </w:r>
            <w:r>
              <w:rPr>
                <w:b/>
                <w:bCs/>
                <w:shd w:val="clear" w:color="auto" w:fill="E6E7E8" w:themeFill="background2"/>
              </w:rPr>
              <w:t xml:space="preserve"> and recommendations</w:t>
            </w:r>
            <w:r w:rsidR="00E76810" w:rsidRPr="0088088B">
              <w:rPr>
                <w:b/>
                <w:bCs/>
              </w:rPr>
              <w:t>:</w:t>
            </w:r>
          </w:p>
          <w:p w14:paraId="73DEE207" w14:textId="77777777" w:rsidR="00E76810" w:rsidRDefault="00E76810" w:rsidP="00EA2B6B">
            <w:pPr>
              <w:spacing w:after="120"/>
            </w:pPr>
            <w:permStart w:id="2079464005" w:edGrp="everyone"/>
            <w:permEnd w:id="2079464005"/>
          </w:p>
          <w:p w14:paraId="3DE66A2D" w14:textId="4AD65E04" w:rsidR="007515BB" w:rsidRDefault="007515BB" w:rsidP="00EA2B6B">
            <w:pPr>
              <w:spacing w:after="120"/>
            </w:pPr>
          </w:p>
        </w:tc>
      </w:tr>
      <w:tr w:rsidR="008F4517" w14:paraId="32CD4408" w14:textId="77777777" w:rsidTr="00A60EDF">
        <w:tc>
          <w:tcPr>
            <w:tcW w:w="454" w:type="dxa"/>
            <w:gridSpan w:val="5"/>
            <w:shd w:val="clear" w:color="auto" w:fill="D7E9F5" w:themeFill="text2" w:themeFillTint="33"/>
          </w:tcPr>
          <w:p w14:paraId="5D9EDE91" w14:textId="2EBD9E13" w:rsidR="008F4517" w:rsidRDefault="008F4517" w:rsidP="00E30F1E">
            <w:pPr>
              <w:pStyle w:val="Heading3"/>
              <w:spacing w:before="120" w:after="120" w:line="240" w:lineRule="auto"/>
              <w:contextualSpacing w:val="0"/>
            </w:pPr>
            <w:r w:rsidRPr="006F7810">
              <w:t xml:space="preserve">Communication with whistleblowers, and their participation  </w:t>
            </w:r>
          </w:p>
        </w:tc>
      </w:tr>
      <w:tr w:rsidR="00D21DF9" w14:paraId="75E46CEB" w14:textId="77777777" w:rsidTr="00A60EDF">
        <w:tc>
          <w:tcPr>
            <w:tcW w:w="0" w:type="auto"/>
          </w:tcPr>
          <w:p w14:paraId="22DF984A" w14:textId="5AFF7539" w:rsidR="00D21DF9" w:rsidRDefault="005D597A" w:rsidP="0096426D">
            <w:pPr>
              <w:spacing w:after="120"/>
            </w:pPr>
            <w:permStart w:id="1035947000" w:edGrp="everyone" w:colFirst="2" w:colLast="2"/>
            <w:permStart w:id="1984827498" w:edGrp="everyone" w:colFirst="3" w:colLast="3"/>
            <w:permStart w:id="1517705994" w:edGrp="everyone" w:colFirst="4" w:colLast="4"/>
            <w:r>
              <w:t>70</w:t>
            </w:r>
          </w:p>
        </w:tc>
        <w:tc>
          <w:tcPr>
            <w:tcW w:w="0" w:type="auto"/>
          </w:tcPr>
          <w:p w14:paraId="76E20A4C" w14:textId="689A6549" w:rsidR="00D21DF9" w:rsidRDefault="008F4517" w:rsidP="0096426D">
            <w:pPr>
              <w:spacing w:after="120"/>
            </w:pPr>
            <w:r w:rsidRPr="006F7810">
              <w:t>Does communication with whistleblowers take place regularly throughout the follow-up process, allowing them to clarify their report, provide additional evidence, and share concerns about risks of detrimental conduct and identity protection? Can the whistleblower decline further communication?</w:t>
            </w:r>
          </w:p>
        </w:tc>
        <w:tc>
          <w:tcPr>
            <w:tcW w:w="454" w:type="dxa"/>
          </w:tcPr>
          <w:p w14:paraId="58B20762" w14:textId="77777777" w:rsidR="00D21DF9" w:rsidRDefault="00D21DF9" w:rsidP="0096426D">
            <w:pPr>
              <w:spacing w:after="120"/>
            </w:pPr>
          </w:p>
        </w:tc>
        <w:tc>
          <w:tcPr>
            <w:tcW w:w="454" w:type="dxa"/>
          </w:tcPr>
          <w:p w14:paraId="40D22B85" w14:textId="77777777" w:rsidR="00D21DF9" w:rsidRDefault="00D21DF9" w:rsidP="0096426D">
            <w:pPr>
              <w:spacing w:after="120"/>
            </w:pPr>
          </w:p>
        </w:tc>
        <w:tc>
          <w:tcPr>
            <w:tcW w:w="454" w:type="dxa"/>
          </w:tcPr>
          <w:p w14:paraId="59DC5CE4" w14:textId="77777777" w:rsidR="00D21DF9" w:rsidRDefault="00D21DF9" w:rsidP="0096426D">
            <w:pPr>
              <w:spacing w:after="120"/>
            </w:pPr>
          </w:p>
        </w:tc>
      </w:tr>
      <w:permEnd w:id="1035947000"/>
      <w:permEnd w:id="1984827498"/>
      <w:permEnd w:id="1517705994"/>
      <w:tr w:rsidR="00AD458D" w14:paraId="0D76713A" w14:textId="77777777" w:rsidTr="00A60EDF">
        <w:tc>
          <w:tcPr>
            <w:tcW w:w="454" w:type="dxa"/>
            <w:gridSpan w:val="5"/>
            <w:shd w:val="clear" w:color="auto" w:fill="D7E9F5" w:themeFill="text2" w:themeFillTint="33"/>
          </w:tcPr>
          <w:p w14:paraId="1FD6C5FE" w14:textId="391FF16C" w:rsidR="00AD458D" w:rsidRDefault="00AD458D" w:rsidP="00E30F1E">
            <w:pPr>
              <w:pStyle w:val="Heading4"/>
              <w:spacing w:before="120" w:after="120" w:line="240" w:lineRule="auto"/>
              <w:contextualSpacing w:val="0"/>
            </w:pPr>
            <w:r w:rsidRPr="006F7810">
              <w:t>Acknowledgement of receipt</w:t>
            </w:r>
          </w:p>
        </w:tc>
      </w:tr>
      <w:tr w:rsidR="00D21DF9" w14:paraId="5BCA89B0" w14:textId="77777777" w:rsidTr="00A60EDF">
        <w:tc>
          <w:tcPr>
            <w:tcW w:w="0" w:type="auto"/>
          </w:tcPr>
          <w:p w14:paraId="13E26A48" w14:textId="122D6BC3" w:rsidR="00D21DF9" w:rsidRDefault="005D597A" w:rsidP="0096426D">
            <w:pPr>
              <w:spacing w:after="120"/>
            </w:pPr>
            <w:permStart w:id="1364933594" w:edGrp="everyone" w:colFirst="2" w:colLast="2"/>
            <w:permStart w:id="711611802" w:edGrp="everyone" w:colFirst="3" w:colLast="3"/>
            <w:permStart w:id="172581614" w:edGrp="everyone" w:colFirst="4" w:colLast="4"/>
            <w:r>
              <w:t>71</w:t>
            </w:r>
          </w:p>
        </w:tc>
        <w:tc>
          <w:tcPr>
            <w:tcW w:w="0" w:type="auto"/>
          </w:tcPr>
          <w:p w14:paraId="46BC34A9" w14:textId="77777777" w:rsidR="00AD458D" w:rsidRPr="006F7810" w:rsidRDefault="00AD458D" w:rsidP="0096426D">
            <w:pPr>
              <w:spacing w:after="120"/>
            </w:pPr>
            <w:r w:rsidRPr="006F7810">
              <w:t xml:space="preserve">Is an acknowledgement of receipt of </w:t>
            </w:r>
            <w:r>
              <w:t>a</w:t>
            </w:r>
            <w:r w:rsidRPr="006F7810">
              <w:t xml:space="preserve"> report provided to whistleblowers within a short</w:t>
            </w:r>
            <w:r>
              <w:t>,</w:t>
            </w:r>
            <w:r w:rsidRPr="006F7810">
              <w:t xml:space="preserve"> pre-established timeframe,</w:t>
            </w:r>
            <w:r w:rsidRPr="006F7810">
              <w:rPr>
                <w:vertAlign w:val="superscript"/>
              </w:rPr>
              <w:footnoteReference w:id="24"/>
            </w:r>
            <w:r w:rsidRPr="006F7810">
              <w:t xml:space="preserve"> and </w:t>
            </w:r>
            <w:r>
              <w:t xml:space="preserve">does it </w:t>
            </w:r>
            <w:r w:rsidRPr="006F7810">
              <w:t>include the following:</w:t>
            </w:r>
          </w:p>
          <w:p w14:paraId="3D3D21F1" w14:textId="77777777" w:rsidR="00AD458D" w:rsidRPr="006F7810" w:rsidRDefault="00AD458D" w:rsidP="0096426D">
            <w:pPr>
              <w:numPr>
                <w:ilvl w:val="0"/>
                <w:numId w:val="20"/>
              </w:numPr>
              <w:spacing w:after="120"/>
            </w:pPr>
            <w:r>
              <w:t>opportunity</w:t>
            </w:r>
            <w:r w:rsidRPr="006F7810">
              <w:t xml:space="preserve"> for the whistleblower to clarify their report and provide additional information or evidence</w:t>
            </w:r>
          </w:p>
          <w:p w14:paraId="6D4BFFA0" w14:textId="77777777" w:rsidR="00AD458D" w:rsidRPr="006F7810" w:rsidRDefault="00AD458D" w:rsidP="0096426D">
            <w:pPr>
              <w:numPr>
                <w:ilvl w:val="0"/>
                <w:numId w:val="20"/>
              </w:numPr>
              <w:spacing w:after="120"/>
            </w:pPr>
            <w:r w:rsidRPr="006F7810">
              <w:t>the timeframe for further contact</w:t>
            </w:r>
          </w:p>
          <w:p w14:paraId="179A9E9B" w14:textId="77777777" w:rsidR="00AD458D" w:rsidRPr="006F7810" w:rsidRDefault="00AD458D" w:rsidP="0096426D">
            <w:pPr>
              <w:numPr>
                <w:ilvl w:val="0"/>
                <w:numId w:val="20"/>
              </w:numPr>
              <w:spacing w:after="120"/>
            </w:pPr>
            <w:r w:rsidRPr="006F7810">
              <w:lastRenderedPageBreak/>
              <w:t>the whistleblower’s responsibilities</w:t>
            </w:r>
            <w:r>
              <w:t>, such as</w:t>
            </w:r>
            <w:r w:rsidRPr="006F7810">
              <w:t xml:space="preserve"> maintaining confidentiality, </w:t>
            </w:r>
            <w:r>
              <w:t xml:space="preserve">and </w:t>
            </w:r>
            <w:r w:rsidRPr="006F7810">
              <w:t>not investigating the suspected wrongdoing themselves</w:t>
            </w:r>
          </w:p>
          <w:p w14:paraId="21C34EFE" w14:textId="77777777" w:rsidR="00AD458D" w:rsidRPr="006F7810" w:rsidRDefault="00AD458D" w:rsidP="0096426D">
            <w:pPr>
              <w:numPr>
                <w:ilvl w:val="0"/>
                <w:numId w:val="20"/>
              </w:numPr>
              <w:spacing w:after="120"/>
            </w:pPr>
            <w:r>
              <w:t xml:space="preserve">the </w:t>
            </w:r>
            <w:r w:rsidRPr="006F7810">
              <w:t xml:space="preserve">advice and support measures </w:t>
            </w:r>
            <w:r>
              <w:t>a</w:t>
            </w:r>
            <w:r w:rsidRPr="006F7810">
              <w:t xml:space="preserve">vailable and the process for reporting detrimental conduct </w:t>
            </w:r>
          </w:p>
          <w:p w14:paraId="70140613" w14:textId="3C2BCE6A" w:rsidR="00D21DF9" w:rsidRDefault="00AD458D" w:rsidP="0096426D">
            <w:pPr>
              <w:numPr>
                <w:ilvl w:val="0"/>
                <w:numId w:val="20"/>
              </w:numPr>
              <w:spacing w:after="120"/>
            </w:pPr>
            <w:r w:rsidRPr="006F7810">
              <w:t>relevant IWS material and policies?</w:t>
            </w:r>
          </w:p>
        </w:tc>
        <w:tc>
          <w:tcPr>
            <w:tcW w:w="454" w:type="dxa"/>
          </w:tcPr>
          <w:p w14:paraId="4B39F067" w14:textId="77777777" w:rsidR="00D21DF9" w:rsidRDefault="00D21DF9" w:rsidP="0096426D">
            <w:pPr>
              <w:spacing w:after="120"/>
            </w:pPr>
          </w:p>
        </w:tc>
        <w:tc>
          <w:tcPr>
            <w:tcW w:w="454" w:type="dxa"/>
          </w:tcPr>
          <w:p w14:paraId="08C86FAB" w14:textId="77777777" w:rsidR="00D21DF9" w:rsidRDefault="00D21DF9" w:rsidP="0096426D">
            <w:pPr>
              <w:spacing w:after="120"/>
            </w:pPr>
          </w:p>
        </w:tc>
        <w:tc>
          <w:tcPr>
            <w:tcW w:w="454" w:type="dxa"/>
          </w:tcPr>
          <w:p w14:paraId="0C70BB35" w14:textId="77777777" w:rsidR="00D21DF9" w:rsidRDefault="00D21DF9" w:rsidP="0096426D">
            <w:pPr>
              <w:spacing w:after="120"/>
            </w:pPr>
          </w:p>
        </w:tc>
      </w:tr>
      <w:permEnd w:id="1364933594"/>
      <w:permEnd w:id="711611802"/>
      <w:permEnd w:id="172581614"/>
      <w:tr w:rsidR="00DD11FC" w14:paraId="13D03427" w14:textId="77777777" w:rsidTr="00A60EDF">
        <w:tc>
          <w:tcPr>
            <w:tcW w:w="454" w:type="dxa"/>
            <w:gridSpan w:val="5"/>
            <w:shd w:val="clear" w:color="auto" w:fill="D7E9F5" w:themeFill="text2" w:themeFillTint="33"/>
          </w:tcPr>
          <w:p w14:paraId="47F8187C" w14:textId="1F950E8A" w:rsidR="00DD11FC" w:rsidRDefault="00DD11FC" w:rsidP="00E30F1E">
            <w:pPr>
              <w:pStyle w:val="Heading4"/>
              <w:spacing w:before="120" w:after="120" w:line="240" w:lineRule="auto"/>
              <w:contextualSpacing w:val="0"/>
            </w:pPr>
            <w:r w:rsidRPr="006F7810">
              <w:t xml:space="preserve">Feedback to whistleblowers </w:t>
            </w:r>
          </w:p>
        </w:tc>
      </w:tr>
      <w:tr w:rsidR="00D21DF9" w14:paraId="6C071FC0" w14:textId="77777777" w:rsidTr="00A60EDF">
        <w:tc>
          <w:tcPr>
            <w:tcW w:w="0" w:type="auto"/>
          </w:tcPr>
          <w:p w14:paraId="356D6D3F" w14:textId="0CAAE02B" w:rsidR="00D21DF9" w:rsidRDefault="005D597A" w:rsidP="0096426D">
            <w:pPr>
              <w:spacing w:after="120"/>
            </w:pPr>
            <w:permStart w:id="126369255" w:edGrp="everyone" w:colFirst="2" w:colLast="2"/>
            <w:permStart w:id="1947347563" w:edGrp="everyone" w:colFirst="3" w:colLast="3"/>
            <w:permStart w:id="105916658" w:edGrp="everyone" w:colFirst="4" w:colLast="4"/>
            <w:r>
              <w:t>72</w:t>
            </w:r>
          </w:p>
        </w:tc>
        <w:tc>
          <w:tcPr>
            <w:tcW w:w="0" w:type="auto"/>
          </w:tcPr>
          <w:p w14:paraId="06E490AC" w14:textId="77777777" w:rsidR="00DD11FC" w:rsidRPr="006F7810" w:rsidRDefault="00DD11FC" w:rsidP="0096426D">
            <w:pPr>
              <w:spacing w:after="120"/>
            </w:pPr>
            <w:r w:rsidRPr="006F7810">
              <w:t xml:space="preserve">Is feedback provided to the whistleblower regularly, at </w:t>
            </w:r>
            <w:r>
              <w:t>a minimum</w:t>
            </w:r>
            <w:r w:rsidRPr="006F7810">
              <w:t xml:space="preserve"> at the following times:</w:t>
            </w:r>
          </w:p>
          <w:p w14:paraId="098ED01C" w14:textId="77777777" w:rsidR="00DD11FC" w:rsidRPr="006F7810" w:rsidRDefault="00DD11FC" w:rsidP="0096426D">
            <w:pPr>
              <w:pStyle w:val="ListParagraph"/>
              <w:numPr>
                <w:ilvl w:val="0"/>
                <w:numId w:val="21"/>
              </w:numPr>
              <w:spacing w:after="120"/>
              <w:contextualSpacing w:val="0"/>
            </w:pPr>
            <w:r>
              <w:t>a</w:t>
            </w:r>
            <w:r w:rsidRPr="006F7810">
              <w:t>t completion of the initial assessment of the report, and no later than within three months of receipt of the report – whichever comes first</w:t>
            </w:r>
            <w:r w:rsidRPr="006F7810">
              <w:rPr>
                <w:vertAlign w:val="superscript"/>
              </w:rPr>
              <w:t xml:space="preserve"> </w:t>
            </w:r>
          </w:p>
          <w:p w14:paraId="46D2696F" w14:textId="77777777" w:rsidR="00DD11FC" w:rsidRPr="006F7810" w:rsidRDefault="00DD11FC" w:rsidP="0096426D">
            <w:pPr>
              <w:pStyle w:val="ListParagraph"/>
              <w:numPr>
                <w:ilvl w:val="0"/>
                <w:numId w:val="21"/>
              </w:numPr>
              <w:spacing w:after="120"/>
              <w:contextualSpacing w:val="0"/>
            </w:pPr>
            <w:r>
              <w:t>a</w:t>
            </w:r>
            <w:r w:rsidRPr="006F7810">
              <w:t>t the main steps in the follow-up process and at least every three months</w:t>
            </w:r>
          </w:p>
          <w:p w14:paraId="4204E2C0" w14:textId="04B14A01" w:rsidR="00D21DF9" w:rsidRDefault="00DD11FC" w:rsidP="0096426D">
            <w:pPr>
              <w:pStyle w:val="ListParagraph"/>
              <w:numPr>
                <w:ilvl w:val="0"/>
                <w:numId w:val="21"/>
              </w:numPr>
              <w:spacing w:after="120"/>
              <w:contextualSpacing w:val="0"/>
            </w:pPr>
            <w:r>
              <w:t>a</w:t>
            </w:r>
            <w:r w:rsidRPr="006F7810">
              <w:t>t the closure of the follow-up process?</w:t>
            </w:r>
          </w:p>
        </w:tc>
        <w:tc>
          <w:tcPr>
            <w:tcW w:w="454" w:type="dxa"/>
          </w:tcPr>
          <w:p w14:paraId="507BC9EC" w14:textId="77777777" w:rsidR="00D21DF9" w:rsidRDefault="00D21DF9" w:rsidP="0096426D">
            <w:pPr>
              <w:spacing w:after="120"/>
            </w:pPr>
          </w:p>
        </w:tc>
        <w:tc>
          <w:tcPr>
            <w:tcW w:w="454" w:type="dxa"/>
          </w:tcPr>
          <w:p w14:paraId="37FE4B56" w14:textId="77777777" w:rsidR="00D21DF9" w:rsidRDefault="00D21DF9" w:rsidP="0096426D">
            <w:pPr>
              <w:spacing w:after="120"/>
            </w:pPr>
          </w:p>
        </w:tc>
        <w:tc>
          <w:tcPr>
            <w:tcW w:w="454" w:type="dxa"/>
          </w:tcPr>
          <w:p w14:paraId="319CEB99" w14:textId="77777777" w:rsidR="00D21DF9" w:rsidRDefault="00D21DF9" w:rsidP="0096426D">
            <w:pPr>
              <w:spacing w:after="120"/>
            </w:pPr>
          </w:p>
        </w:tc>
      </w:tr>
      <w:tr w:rsidR="00D21DF9" w14:paraId="4A439290" w14:textId="77777777" w:rsidTr="00A60EDF">
        <w:tc>
          <w:tcPr>
            <w:tcW w:w="0" w:type="auto"/>
          </w:tcPr>
          <w:p w14:paraId="6859FA6A" w14:textId="00B3F147" w:rsidR="00D21DF9" w:rsidRDefault="005D597A" w:rsidP="0096426D">
            <w:pPr>
              <w:spacing w:after="120"/>
            </w:pPr>
            <w:permStart w:id="1256221794" w:edGrp="everyone" w:colFirst="2" w:colLast="2"/>
            <w:permStart w:id="930030885" w:edGrp="everyone" w:colFirst="3" w:colLast="3"/>
            <w:permStart w:id="1547067430" w:edGrp="everyone" w:colFirst="4" w:colLast="4"/>
            <w:permEnd w:id="126369255"/>
            <w:permEnd w:id="1947347563"/>
            <w:permEnd w:id="105916658"/>
            <w:r>
              <w:t>73</w:t>
            </w:r>
          </w:p>
        </w:tc>
        <w:tc>
          <w:tcPr>
            <w:tcW w:w="0" w:type="auto"/>
          </w:tcPr>
          <w:p w14:paraId="458B28D6" w14:textId="77777777" w:rsidR="00DD11FC" w:rsidRPr="006F7810" w:rsidRDefault="00DD11FC" w:rsidP="0096426D">
            <w:pPr>
              <w:spacing w:after="120"/>
            </w:pPr>
            <w:r w:rsidRPr="006F7810">
              <w:t>Does regular feedback</w:t>
            </w:r>
            <w:r w:rsidRPr="006F7810">
              <w:rPr>
                <w:b/>
                <w:bCs/>
              </w:rPr>
              <w:t xml:space="preserve"> </w:t>
            </w:r>
            <w:r w:rsidRPr="006F7810">
              <w:t>to the whistleblower include information on:</w:t>
            </w:r>
          </w:p>
          <w:p w14:paraId="06AA6D84" w14:textId="77777777" w:rsidR="00DD11FC" w:rsidRPr="006F7810" w:rsidRDefault="00DD11FC" w:rsidP="0096426D">
            <w:pPr>
              <w:numPr>
                <w:ilvl w:val="0"/>
                <w:numId w:val="22"/>
              </w:numPr>
              <w:spacing w:after="120"/>
            </w:pPr>
            <w:r w:rsidRPr="006F7810">
              <w:t>whether the report will be further follow</w:t>
            </w:r>
            <w:r>
              <w:t>ed up</w:t>
            </w:r>
            <w:r w:rsidRPr="006F7810">
              <w:t xml:space="preserve"> and, if not, an explanation why </w:t>
            </w:r>
            <w:r>
              <w:t>– for example, the report is</w:t>
            </w:r>
            <w:r w:rsidRPr="006F7810">
              <w:t xml:space="preserve"> outside the</w:t>
            </w:r>
            <w:r>
              <w:t xml:space="preserve"> IWS</w:t>
            </w:r>
            <w:r w:rsidRPr="006F7810">
              <w:t xml:space="preserve"> scope, </w:t>
            </w:r>
            <w:r>
              <w:t xml:space="preserve">or there is </w:t>
            </w:r>
            <w:r w:rsidRPr="006F7810">
              <w:t>not enough evidence</w:t>
            </w:r>
          </w:p>
          <w:p w14:paraId="53381746" w14:textId="77777777" w:rsidR="00DD11FC" w:rsidRPr="006F7810" w:rsidRDefault="00DD11FC" w:rsidP="0096426D">
            <w:pPr>
              <w:numPr>
                <w:ilvl w:val="0"/>
                <w:numId w:val="22"/>
              </w:numPr>
              <w:spacing w:after="120"/>
            </w:pPr>
            <w:r w:rsidRPr="006F7810">
              <w:t xml:space="preserve">the </w:t>
            </w:r>
            <w:r>
              <w:t>anticipated</w:t>
            </w:r>
            <w:r w:rsidRPr="006F7810">
              <w:t xml:space="preserve"> timeframe for follow-up of the report</w:t>
            </w:r>
          </w:p>
          <w:p w14:paraId="29E1CCB8" w14:textId="77777777" w:rsidR="00DD11FC" w:rsidRPr="006F7810" w:rsidRDefault="00DD11FC" w:rsidP="0096426D">
            <w:pPr>
              <w:numPr>
                <w:ilvl w:val="0"/>
                <w:numId w:val="22"/>
              </w:numPr>
              <w:spacing w:after="120"/>
            </w:pPr>
            <w:r w:rsidRPr="006F7810">
              <w:t>the actions envisaged or taken as follow-up to the report,</w:t>
            </w:r>
            <w:r>
              <w:t xml:space="preserve"> and</w:t>
            </w:r>
            <w:r w:rsidRPr="006F7810">
              <w:t xml:space="preserve"> the</w:t>
            </w:r>
            <w:r>
              <w:t>ir</w:t>
            </w:r>
            <w:r w:rsidRPr="006F7810">
              <w:t xml:space="preserve"> grounds </w:t>
            </w:r>
          </w:p>
          <w:p w14:paraId="56778516" w14:textId="77777777" w:rsidR="00DD11FC" w:rsidRPr="006F7810" w:rsidRDefault="00DD11FC" w:rsidP="0096426D">
            <w:pPr>
              <w:numPr>
                <w:ilvl w:val="0"/>
                <w:numId w:val="22"/>
              </w:numPr>
              <w:spacing w:after="120"/>
            </w:pPr>
            <w:r w:rsidRPr="006F7810">
              <w:t>measures taken to protect the whistleblower’s identity or anonymity; the available support and, where relevant, measures taken to protect them against detrimental conduct</w:t>
            </w:r>
          </w:p>
          <w:p w14:paraId="5EE8A37A" w14:textId="66C1A94A" w:rsidR="00D21DF9" w:rsidRDefault="00DD11FC" w:rsidP="0096426D">
            <w:pPr>
              <w:numPr>
                <w:ilvl w:val="0"/>
                <w:numId w:val="22"/>
              </w:numPr>
              <w:spacing w:after="120"/>
            </w:pPr>
            <w:r w:rsidRPr="006F7810">
              <w:t xml:space="preserve">when the whistleblower can expect further feedback on the follow-up </w:t>
            </w:r>
            <w:r>
              <w:t>to</w:t>
            </w:r>
            <w:r w:rsidRPr="006F7810">
              <w:t xml:space="preserve"> their report?</w:t>
            </w:r>
          </w:p>
        </w:tc>
        <w:tc>
          <w:tcPr>
            <w:tcW w:w="454" w:type="dxa"/>
          </w:tcPr>
          <w:p w14:paraId="1DD45989" w14:textId="77777777" w:rsidR="00D21DF9" w:rsidRDefault="00D21DF9" w:rsidP="0096426D">
            <w:pPr>
              <w:spacing w:after="120"/>
            </w:pPr>
          </w:p>
        </w:tc>
        <w:tc>
          <w:tcPr>
            <w:tcW w:w="454" w:type="dxa"/>
          </w:tcPr>
          <w:p w14:paraId="767BAAEB" w14:textId="77777777" w:rsidR="00D21DF9" w:rsidRDefault="00D21DF9" w:rsidP="0096426D">
            <w:pPr>
              <w:spacing w:after="120"/>
            </w:pPr>
          </w:p>
        </w:tc>
        <w:tc>
          <w:tcPr>
            <w:tcW w:w="454" w:type="dxa"/>
          </w:tcPr>
          <w:p w14:paraId="0158E486" w14:textId="77777777" w:rsidR="00D21DF9" w:rsidRDefault="00D21DF9" w:rsidP="0096426D">
            <w:pPr>
              <w:spacing w:after="120"/>
            </w:pPr>
          </w:p>
        </w:tc>
      </w:tr>
      <w:tr w:rsidR="00D21DF9" w14:paraId="47D66BD6" w14:textId="77777777" w:rsidTr="00A60EDF">
        <w:tc>
          <w:tcPr>
            <w:tcW w:w="0" w:type="auto"/>
          </w:tcPr>
          <w:p w14:paraId="1D5A8CC3" w14:textId="1DFEC4C3" w:rsidR="00D21DF9" w:rsidRDefault="005D597A" w:rsidP="0096426D">
            <w:pPr>
              <w:spacing w:after="120"/>
            </w:pPr>
            <w:permStart w:id="1280791625" w:edGrp="everyone" w:colFirst="2" w:colLast="2"/>
            <w:permStart w:id="448813138" w:edGrp="everyone" w:colFirst="3" w:colLast="3"/>
            <w:permStart w:id="1579506766" w:edGrp="everyone" w:colFirst="4" w:colLast="4"/>
            <w:permEnd w:id="1256221794"/>
            <w:permEnd w:id="930030885"/>
            <w:permEnd w:id="1547067430"/>
            <w:r>
              <w:t>74</w:t>
            </w:r>
          </w:p>
        </w:tc>
        <w:tc>
          <w:tcPr>
            <w:tcW w:w="0" w:type="auto"/>
          </w:tcPr>
          <w:p w14:paraId="4778045D" w14:textId="77777777" w:rsidR="00DE6483" w:rsidRPr="006F7810" w:rsidRDefault="00DE6483" w:rsidP="0096426D">
            <w:pPr>
              <w:spacing w:after="120"/>
            </w:pPr>
            <w:r w:rsidRPr="006F7810">
              <w:t xml:space="preserve">Are whistleblowers informed of the findings and outcome of the follow-up </w:t>
            </w:r>
            <w:r>
              <w:t>to</w:t>
            </w:r>
            <w:r w:rsidRPr="006F7810">
              <w:t xml:space="preserve"> their report, including information on</w:t>
            </w:r>
            <w:r>
              <w:t>:</w:t>
            </w:r>
          </w:p>
          <w:p w14:paraId="624C39CD" w14:textId="77777777" w:rsidR="00DE6483" w:rsidRPr="006F7810" w:rsidRDefault="00DE6483" w:rsidP="0096426D">
            <w:pPr>
              <w:numPr>
                <w:ilvl w:val="0"/>
                <w:numId w:val="23"/>
              </w:numPr>
              <w:spacing w:after="120"/>
            </w:pPr>
            <w:r w:rsidRPr="006F7810">
              <w:t>which allegations were investigated</w:t>
            </w:r>
            <w:r>
              <w:t>,</w:t>
            </w:r>
            <w:r w:rsidRPr="006F7810">
              <w:t xml:space="preserve"> and any significant limitation</w:t>
            </w:r>
            <w:r>
              <w:t>s to</w:t>
            </w:r>
            <w:r w:rsidRPr="006F7810">
              <w:t xml:space="preserve"> the investigation</w:t>
            </w:r>
          </w:p>
          <w:p w14:paraId="21525B65" w14:textId="77777777" w:rsidR="00DE6483" w:rsidRPr="006F7810" w:rsidRDefault="00DE6483" w:rsidP="0096426D">
            <w:pPr>
              <w:numPr>
                <w:ilvl w:val="0"/>
                <w:numId w:val="23"/>
              </w:numPr>
              <w:spacing w:after="120"/>
            </w:pPr>
            <w:r w:rsidRPr="006F7810">
              <w:t>conclusions reached for each allegation</w:t>
            </w:r>
          </w:p>
          <w:p w14:paraId="6F88F713" w14:textId="77777777" w:rsidR="00DE6483" w:rsidRPr="006F7810" w:rsidRDefault="00DE6483" w:rsidP="0096426D">
            <w:pPr>
              <w:numPr>
                <w:ilvl w:val="0"/>
                <w:numId w:val="23"/>
              </w:numPr>
              <w:spacing w:after="120"/>
            </w:pPr>
            <w:r w:rsidRPr="006F7810">
              <w:t>an outline of corrective measures</w:t>
            </w:r>
          </w:p>
          <w:p w14:paraId="35D6C9BD" w14:textId="351FDBFF" w:rsidR="00D21DF9" w:rsidRDefault="00DE6483" w:rsidP="0096426D">
            <w:pPr>
              <w:numPr>
                <w:ilvl w:val="0"/>
                <w:numId w:val="23"/>
              </w:numPr>
              <w:spacing w:after="120"/>
            </w:pPr>
            <w:r w:rsidRPr="006F7810">
              <w:t xml:space="preserve">where relevant, an explanation of any limitation </w:t>
            </w:r>
            <w:r>
              <w:t>to</w:t>
            </w:r>
            <w:r w:rsidRPr="006F7810">
              <w:t xml:space="preserve"> the information that can be provided?</w:t>
            </w:r>
          </w:p>
        </w:tc>
        <w:tc>
          <w:tcPr>
            <w:tcW w:w="454" w:type="dxa"/>
          </w:tcPr>
          <w:p w14:paraId="0C063AA5" w14:textId="77777777" w:rsidR="00D21DF9" w:rsidRDefault="00D21DF9" w:rsidP="0096426D">
            <w:pPr>
              <w:spacing w:after="120"/>
            </w:pPr>
          </w:p>
        </w:tc>
        <w:tc>
          <w:tcPr>
            <w:tcW w:w="454" w:type="dxa"/>
          </w:tcPr>
          <w:p w14:paraId="66047D64" w14:textId="77777777" w:rsidR="00D21DF9" w:rsidRDefault="00D21DF9" w:rsidP="0096426D">
            <w:pPr>
              <w:spacing w:after="120"/>
            </w:pPr>
          </w:p>
        </w:tc>
        <w:tc>
          <w:tcPr>
            <w:tcW w:w="454" w:type="dxa"/>
          </w:tcPr>
          <w:p w14:paraId="554B6109" w14:textId="77777777" w:rsidR="00D21DF9" w:rsidRDefault="00D21DF9" w:rsidP="0096426D">
            <w:pPr>
              <w:spacing w:after="120"/>
            </w:pPr>
          </w:p>
        </w:tc>
      </w:tr>
      <w:tr w:rsidR="00D21DF9" w14:paraId="11C7F22E" w14:textId="77777777" w:rsidTr="00A60EDF">
        <w:tc>
          <w:tcPr>
            <w:tcW w:w="0" w:type="auto"/>
          </w:tcPr>
          <w:p w14:paraId="07F3DB38" w14:textId="11CB6887" w:rsidR="00D21DF9" w:rsidRDefault="005D597A" w:rsidP="0096426D">
            <w:pPr>
              <w:spacing w:after="120"/>
            </w:pPr>
            <w:permStart w:id="1646160415" w:edGrp="everyone" w:colFirst="2" w:colLast="2"/>
            <w:permStart w:id="1341550020" w:edGrp="everyone" w:colFirst="3" w:colLast="3"/>
            <w:permStart w:id="844585083" w:edGrp="everyone" w:colFirst="4" w:colLast="4"/>
            <w:permEnd w:id="1280791625"/>
            <w:permEnd w:id="448813138"/>
            <w:permEnd w:id="1579506766"/>
            <w:r>
              <w:t>75</w:t>
            </w:r>
          </w:p>
        </w:tc>
        <w:tc>
          <w:tcPr>
            <w:tcW w:w="0" w:type="auto"/>
          </w:tcPr>
          <w:p w14:paraId="312DAB17" w14:textId="6CA88ECE" w:rsidR="00D21DF9" w:rsidRDefault="00DE6483" w:rsidP="0096426D">
            <w:pPr>
              <w:spacing w:after="120"/>
            </w:pPr>
            <w:r w:rsidRPr="006F7810">
              <w:t>Are whistleblowers given the opportunity to review and provide comments on these results, and are their comments included in the follow-up report?</w:t>
            </w:r>
          </w:p>
        </w:tc>
        <w:tc>
          <w:tcPr>
            <w:tcW w:w="454" w:type="dxa"/>
          </w:tcPr>
          <w:p w14:paraId="40097097" w14:textId="77777777" w:rsidR="00D21DF9" w:rsidRDefault="00D21DF9" w:rsidP="0096426D">
            <w:pPr>
              <w:spacing w:after="120"/>
            </w:pPr>
          </w:p>
        </w:tc>
        <w:tc>
          <w:tcPr>
            <w:tcW w:w="454" w:type="dxa"/>
          </w:tcPr>
          <w:p w14:paraId="45312586" w14:textId="77777777" w:rsidR="00D21DF9" w:rsidRDefault="00D21DF9" w:rsidP="0096426D">
            <w:pPr>
              <w:spacing w:after="120"/>
            </w:pPr>
          </w:p>
        </w:tc>
        <w:tc>
          <w:tcPr>
            <w:tcW w:w="454" w:type="dxa"/>
          </w:tcPr>
          <w:p w14:paraId="09796943" w14:textId="77777777" w:rsidR="00D21DF9" w:rsidRDefault="00D21DF9" w:rsidP="0096426D">
            <w:pPr>
              <w:spacing w:after="120"/>
            </w:pPr>
          </w:p>
        </w:tc>
      </w:tr>
      <w:permEnd w:id="1646160415"/>
      <w:permEnd w:id="1341550020"/>
      <w:permEnd w:id="844585083"/>
      <w:tr w:rsidR="00E76810" w14:paraId="311B4836" w14:textId="77777777" w:rsidTr="00A60EDF">
        <w:tc>
          <w:tcPr>
            <w:tcW w:w="454" w:type="dxa"/>
            <w:gridSpan w:val="5"/>
            <w:shd w:val="clear" w:color="auto" w:fill="E6E7E8" w:themeFill="background2"/>
          </w:tcPr>
          <w:p w14:paraId="40284B19" w14:textId="77777777" w:rsidR="0096426D" w:rsidRDefault="0096426D" w:rsidP="0096426D">
            <w:pPr>
              <w:spacing w:after="120"/>
            </w:pPr>
            <w:r w:rsidRPr="0088088B">
              <w:rPr>
                <w:b/>
                <w:bCs/>
                <w:shd w:val="clear" w:color="auto" w:fill="E6E7E8" w:themeFill="background2"/>
              </w:rPr>
              <w:lastRenderedPageBreak/>
              <w:t>Comments</w:t>
            </w:r>
            <w:r>
              <w:rPr>
                <w:b/>
                <w:bCs/>
                <w:shd w:val="clear" w:color="auto" w:fill="E6E7E8" w:themeFill="background2"/>
              </w:rPr>
              <w:t xml:space="preserve"> and recommendations</w:t>
            </w:r>
            <w:r>
              <w:t>:</w:t>
            </w:r>
          </w:p>
          <w:p w14:paraId="2E8E9804" w14:textId="77777777" w:rsidR="00E76810" w:rsidRDefault="00E76810" w:rsidP="0096426D">
            <w:pPr>
              <w:spacing w:after="120"/>
            </w:pPr>
            <w:permStart w:id="1017278215" w:edGrp="everyone"/>
            <w:permEnd w:id="1017278215"/>
          </w:p>
          <w:p w14:paraId="52EEE02F" w14:textId="04479D82" w:rsidR="00E30F1E" w:rsidRDefault="00E30F1E" w:rsidP="0096426D">
            <w:pPr>
              <w:spacing w:after="120"/>
            </w:pPr>
          </w:p>
        </w:tc>
      </w:tr>
      <w:tr w:rsidR="007928D7" w14:paraId="7E3383DB" w14:textId="77777777" w:rsidTr="00A60EDF">
        <w:tc>
          <w:tcPr>
            <w:tcW w:w="454" w:type="dxa"/>
            <w:gridSpan w:val="5"/>
            <w:shd w:val="clear" w:color="auto" w:fill="D7E9F5" w:themeFill="text2" w:themeFillTint="33"/>
          </w:tcPr>
          <w:p w14:paraId="7B1F635B" w14:textId="3296D0EF" w:rsidR="007928D7" w:rsidRDefault="007928D7" w:rsidP="00E30F1E">
            <w:pPr>
              <w:pStyle w:val="Heading3"/>
              <w:spacing w:before="120" w:after="120" w:line="240" w:lineRule="auto"/>
              <w:contextualSpacing w:val="0"/>
            </w:pPr>
            <w:r w:rsidRPr="006F7810">
              <w:t xml:space="preserve">Initial assessment of whistleblowing reports </w:t>
            </w:r>
          </w:p>
        </w:tc>
      </w:tr>
      <w:tr w:rsidR="005D597A" w14:paraId="3A66F1FA" w14:textId="77777777" w:rsidTr="00A60EDF">
        <w:tc>
          <w:tcPr>
            <w:tcW w:w="0" w:type="auto"/>
          </w:tcPr>
          <w:p w14:paraId="195654AF" w14:textId="57C74988" w:rsidR="005D597A" w:rsidRDefault="005D597A" w:rsidP="005D597A">
            <w:pPr>
              <w:spacing w:after="120"/>
            </w:pPr>
            <w:permStart w:id="832848821" w:edGrp="everyone" w:colFirst="2" w:colLast="2"/>
            <w:permStart w:id="1063589250" w:edGrp="everyone" w:colFirst="3" w:colLast="3"/>
            <w:permStart w:id="1403933129" w:edGrp="everyone" w:colFirst="4" w:colLast="4"/>
            <w:r>
              <w:t>76</w:t>
            </w:r>
          </w:p>
        </w:tc>
        <w:tc>
          <w:tcPr>
            <w:tcW w:w="0" w:type="auto"/>
          </w:tcPr>
          <w:p w14:paraId="1FFB7540" w14:textId="5FFA8074" w:rsidR="005D597A" w:rsidRDefault="005D597A" w:rsidP="005D597A">
            <w:pPr>
              <w:spacing w:after="120"/>
            </w:pPr>
            <w:r w:rsidRPr="00A30610">
              <w:rPr>
                <w:iCs/>
              </w:rPr>
              <w:t xml:space="preserve">Are all received reports recorded, acknowledged and assessed diligently, </w:t>
            </w:r>
            <w:r w:rsidRPr="00A30610">
              <w:t>including the possibility for the person following up on the report to ask further information from the whistleblower?</w:t>
            </w:r>
          </w:p>
        </w:tc>
        <w:tc>
          <w:tcPr>
            <w:tcW w:w="454" w:type="dxa"/>
          </w:tcPr>
          <w:p w14:paraId="0CCDCA28" w14:textId="77777777" w:rsidR="005D597A" w:rsidRDefault="005D597A" w:rsidP="005D597A">
            <w:pPr>
              <w:spacing w:after="120"/>
            </w:pPr>
          </w:p>
        </w:tc>
        <w:tc>
          <w:tcPr>
            <w:tcW w:w="454" w:type="dxa"/>
          </w:tcPr>
          <w:p w14:paraId="4DD112F5" w14:textId="77777777" w:rsidR="005D597A" w:rsidRDefault="005D597A" w:rsidP="005D597A">
            <w:pPr>
              <w:spacing w:after="120"/>
            </w:pPr>
          </w:p>
        </w:tc>
        <w:tc>
          <w:tcPr>
            <w:tcW w:w="454" w:type="dxa"/>
          </w:tcPr>
          <w:p w14:paraId="68D12435" w14:textId="77777777" w:rsidR="005D597A" w:rsidRDefault="005D597A" w:rsidP="005D597A">
            <w:pPr>
              <w:spacing w:after="120"/>
            </w:pPr>
          </w:p>
        </w:tc>
      </w:tr>
      <w:tr w:rsidR="005D597A" w14:paraId="25077884" w14:textId="77777777" w:rsidTr="00A60EDF">
        <w:tc>
          <w:tcPr>
            <w:tcW w:w="0" w:type="auto"/>
          </w:tcPr>
          <w:p w14:paraId="1A5DCCCE" w14:textId="6C36154B" w:rsidR="005D597A" w:rsidRDefault="005D597A" w:rsidP="005D597A">
            <w:pPr>
              <w:spacing w:after="120"/>
            </w:pPr>
            <w:permStart w:id="1490814110" w:edGrp="everyone" w:colFirst="2" w:colLast="2"/>
            <w:permStart w:id="1981759104" w:edGrp="everyone" w:colFirst="3" w:colLast="3"/>
            <w:permStart w:id="1003310886" w:edGrp="everyone" w:colFirst="4" w:colLast="4"/>
            <w:permEnd w:id="832848821"/>
            <w:permEnd w:id="1063589250"/>
            <w:permEnd w:id="1403933129"/>
            <w:r>
              <w:t>77</w:t>
            </w:r>
          </w:p>
        </w:tc>
        <w:tc>
          <w:tcPr>
            <w:tcW w:w="0" w:type="auto"/>
          </w:tcPr>
          <w:p w14:paraId="1B86AB2B" w14:textId="6E385A99" w:rsidR="005D597A" w:rsidRDefault="005D597A" w:rsidP="005D597A">
            <w:pPr>
              <w:spacing w:after="120"/>
            </w:pPr>
            <w:r w:rsidRPr="00A30610">
              <w:t>On receipt of the report, does the person handling it conduct an initial assessment of the risk of detrimental conduct against the whistleblower?</w:t>
            </w:r>
            <w:r w:rsidRPr="00A30610">
              <w:rPr>
                <w:rStyle w:val="FootnoteReference"/>
              </w:rPr>
              <w:footnoteReference w:id="25"/>
            </w:r>
            <w:r w:rsidRPr="00A30610">
              <w:t xml:space="preserve"> </w:t>
            </w:r>
          </w:p>
        </w:tc>
        <w:tc>
          <w:tcPr>
            <w:tcW w:w="454" w:type="dxa"/>
          </w:tcPr>
          <w:p w14:paraId="18614A2B" w14:textId="77777777" w:rsidR="005D597A" w:rsidRDefault="005D597A" w:rsidP="005D597A">
            <w:pPr>
              <w:spacing w:after="120"/>
            </w:pPr>
          </w:p>
        </w:tc>
        <w:tc>
          <w:tcPr>
            <w:tcW w:w="454" w:type="dxa"/>
          </w:tcPr>
          <w:p w14:paraId="67671A47" w14:textId="77777777" w:rsidR="005D597A" w:rsidRDefault="005D597A" w:rsidP="005D597A">
            <w:pPr>
              <w:spacing w:after="120"/>
            </w:pPr>
          </w:p>
        </w:tc>
        <w:tc>
          <w:tcPr>
            <w:tcW w:w="454" w:type="dxa"/>
          </w:tcPr>
          <w:p w14:paraId="7967FAA5" w14:textId="77777777" w:rsidR="005D597A" w:rsidRDefault="005D597A" w:rsidP="005D597A">
            <w:pPr>
              <w:spacing w:after="120"/>
            </w:pPr>
          </w:p>
        </w:tc>
      </w:tr>
      <w:tr w:rsidR="005D597A" w14:paraId="07D0624D" w14:textId="77777777" w:rsidTr="00A60EDF">
        <w:tc>
          <w:tcPr>
            <w:tcW w:w="0" w:type="auto"/>
          </w:tcPr>
          <w:p w14:paraId="2AA71B13" w14:textId="1770DBE0" w:rsidR="005D597A" w:rsidRDefault="005D597A" w:rsidP="005D597A">
            <w:pPr>
              <w:spacing w:after="120"/>
            </w:pPr>
            <w:permStart w:id="7762774" w:edGrp="everyone" w:colFirst="2" w:colLast="2"/>
            <w:permStart w:id="2024302631" w:edGrp="everyone" w:colFirst="3" w:colLast="3"/>
            <w:permStart w:id="76614656" w:edGrp="everyone" w:colFirst="4" w:colLast="4"/>
            <w:permEnd w:id="1490814110"/>
            <w:permEnd w:id="1981759104"/>
            <w:permEnd w:id="1003310886"/>
            <w:r>
              <w:t>78</w:t>
            </w:r>
          </w:p>
        </w:tc>
        <w:tc>
          <w:tcPr>
            <w:tcW w:w="0" w:type="auto"/>
          </w:tcPr>
          <w:p w14:paraId="67C66770" w14:textId="13ACDB16" w:rsidR="005D597A" w:rsidRDefault="005D597A" w:rsidP="005D597A">
            <w:pPr>
              <w:spacing w:after="120"/>
            </w:pPr>
            <w:r w:rsidRPr="00A30610">
              <w:t xml:space="preserve">On receipt of the report, does the person handling it assess risks of harm to other parties, your organisation itself and the public interest, and repeat the assessment regularly throughout the follow-up process? </w:t>
            </w:r>
          </w:p>
        </w:tc>
        <w:tc>
          <w:tcPr>
            <w:tcW w:w="454" w:type="dxa"/>
          </w:tcPr>
          <w:p w14:paraId="417B3517" w14:textId="77777777" w:rsidR="005D597A" w:rsidRDefault="005D597A" w:rsidP="005D597A">
            <w:pPr>
              <w:spacing w:after="120"/>
            </w:pPr>
          </w:p>
        </w:tc>
        <w:tc>
          <w:tcPr>
            <w:tcW w:w="454" w:type="dxa"/>
          </w:tcPr>
          <w:p w14:paraId="2EB0816F" w14:textId="77777777" w:rsidR="005D597A" w:rsidRDefault="005D597A" w:rsidP="005D597A">
            <w:pPr>
              <w:spacing w:after="120"/>
            </w:pPr>
          </w:p>
        </w:tc>
        <w:tc>
          <w:tcPr>
            <w:tcW w:w="454" w:type="dxa"/>
          </w:tcPr>
          <w:p w14:paraId="44623D24" w14:textId="77777777" w:rsidR="005D597A" w:rsidRDefault="005D597A" w:rsidP="005D597A">
            <w:pPr>
              <w:spacing w:after="120"/>
            </w:pPr>
          </w:p>
        </w:tc>
      </w:tr>
      <w:tr w:rsidR="00BE33EE" w14:paraId="759EE99C" w14:textId="77777777" w:rsidTr="00A60EDF">
        <w:tc>
          <w:tcPr>
            <w:tcW w:w="0" w:type="auto"/>
          </w:tcPr>
          <w:p w14:paraId="6057DDBE" w14:textId="7B52F657" w:rsidR="00BE33EE" w:rsidRDefault="00BE33EE" w:rsidP="00BE33EE">
            <w:pPr>
              <w:spacing w:after="120"/>
            </w:pPr>
            <w:permStart w:id="1173907217" w:edGrp="everyone" w:colFirst="2" w:colLast="2"/>
            <w:permStart w:id="1149860590" w:edGrp="everyone" w:colFirst="3" w:colLast="3"/>
            <w:permStart w:id="1302988625" w:edGrp="everyone" w:colFirst="4" w:colLast="4"/>
            <w:permEnd w:id="7762774"/>
            <w:permEnd w:id="2024302631"/>
            <w:permEnd w:id="76614656"/>
            <w:r>
              <w:t>7</w:t>
            </w:r>
            <w:r w:rsidR="005D597A">
              <w:t>9</w:t>
            </w:r>
          </w:p>
        </w:tc>
        <w:tc>
          <w:tcPr>
            <w:tcW w:w="0" w:type="auto"/>
          </w:tcPr>
          <w:p w14:paraId="25E29D96" w14:textId="442FA5C7" w:rsidR="00BE33EE" w:rsidRDefault="00BE33EE" w:rsidP="00BE33EE">
            <w:pPr>
              <w:spacing w:after="120"/>
            </w:pPr>
            <w:r w:rsidRPr="00A30610">
              <w:t>Can your organisation take support and protection measures to prevent detrimental conduct and harm to the whistleblower, other parties, the organisation itself and the public interest, on recommendation of the whistleblowing officer?</w:t>
            </w:r>
          </w:p>
        </w:tc>
        <w:tc>
          <w:tcPr>
            <w:tcW w:w="454" w:type="dxa"/>
          </w:tcPr>
          <w:p w14:paraId="01C45BFD" w14:textId="77777777" w:rsidR="00BE33EE" w:rsidRDefault="00BE33EE" w:rsidP="00BE33EE">
            <w:pPr>
              <w:spacing w:after="120"/>
            </w:pPr>
          </w:p>
        </w:tc>
        <w:tc>
          <w:tcPr>
            <w:tcW w:w="454" w:type="dxa"/>
          </w:tcPr>
          <w:p w14:paraId="650999E0" w14:textId="77777777" w:rsidR="00BE33EE" w:rsidRDefault="00BE33EE" w:rsidP="00BE33EE">
            <w:pPr>
              <w:spacing w:after="120"/>
            </w:pPr>
          </w:p>
        </w:tc>
        <w:tc>
          <w:tcPr>
            <w:tcW w:w="454" w:type="dxa"/>
          </w:tcPr>
          <w:p w14:paraId="3C612395" w14:textId="77777777" w:rsidR="00BE33EE" w:rsidRDefault="00BE33EE" w:rsidP="00BE33EE">
            <w:pPr>
              <w:spacing w:after="120"/>
            </w:pPr>
          </w:p>
        </w:tc>
      </w:tr>
      <w:tr w:rsidR="00BE33EE" w14:paraId="298BBE3F" w14:textId="77777777" w:rsidTr="00A60EDF">
        <w:tc>
          <w:tcPr>
            <w:tcW w:w="0" w:type="auto"/>
          </w:tcPr>
          <w:p w14:paraId="6C7507BF" w14:textId="65C596C8" w:rsidR="00BE33EE" w:rsidRDefault="005D597A" w:rsidP="00BE33EE">
            <w:pPr>
              <w:spacing w:after="120"/>
            </w:pPr>
            <w:permStart w:id="1313422221" w:edGrp="everyone" w:colFirst="2" w:colLast="2"/>
            <w:permStart w:id="436934297" w:edGrp="everyone" w:colFirst="3" w:colLast="3"/>
            <w:permStart w:id="1713066949" w:edGrp="everyone" w:colFirst="4" w:colLast="4"/>
            <w:permEnd w:id="1173907217"/>
            <w:permEnd w:id="1149860590"/>
            <w:permEnd w:id="1302988625"/>
            <w:r>
              <w:t>80</w:t>
            </w:r>
          </w:p>
        </w:tc>
        <w:tc>
          <w:tcPr>
            <w:tcW w:w="0" w:type="auto"/>
          </w:tcPr>
          <w:p w14:paraId="60B710D0" w14:textId="221FDE55" w:rsidR="00BE33EE" w:rsidRDefault="00BE33EE" w:rsidP="00BE33EE">
            <w:pPr>
              <w:spacing w:after="120"/>
            </w:pPr>
            <w:r w:rsidRPr="00A30610">
              <w:rPr>
                <w:iCs/>
              </w:rPr>
              <w:t>Where a report is found to be beyond the scope of the IWS, is the whistleblower directed to another internal reporting or complaint system, or possibly to one outside your organisation, where available?</w:t>
            </w:r>
          </w:p>
        </w:tc>
        <w:tc>
          <w:tcPr>
            <w:tcW w:w="454" w:type="dxa"/>
          </w:tcPr>
          <w:p w14:paraId="6A0CE117" w14:textId="77777777" w:rsidR="00BE33EE" w:rsidRDefault="00BE33EE" w:rsidP="00BE33EE">
            <w:pPr>
              <w:spacing w:after="120"/>
            </w:pPr>
          </w:p>
        </w:tc>
        <w:tc>
          <w:tcPr>
            <w:tcW w:w="454" w:type="dxa"/>
          </w:tcPr>
          <w:p w14:paraId="0B240DEB" w14:textId="77777777" w:rsidR="00BE33EE" w:rsidRDefault="00BE33EE" w:rsidP="00BE33EE">
            <w:pPr>
              <w:spacing w:after="120"/>
            </w:pPr>
          </w:p>
        </w:tc>
        <w:tc>
          <w:tcPr>
            <w:tcW w:w="454" w:type="dxa"/>
          </w:tcPr>
          <w:p w14:paraId="0136ACB1" w14:textId="77777777" w:rsidR="00BE33EE" w:rsidRDefault="00BE33EE" w:rsidP="00BE33EE">
            <w:pPr>
              <w:spacing w:after="120"/>
            </w:pPr>
          </w:p>
        </w:tc>
      </w:tr>
      <w:permEnd w:id="1313422221"/>
      <w:permEnd w:id="436934297"/>
      <w:permEnd w:id="1713066949"/>
      <w:tr w:rsidR="007928D7" w14:paraId="4A13C123" w14:textId="77777777" w:rsidTr="00A60EDF">
        <w:tc>
          <w:tcPr>
            <w:tcW w:w="454" w:type="dxa"/>
            <w:gridSpan w:val="5"/>
            <w:shd w:val="clear" w:color="auto" w:fill="E6E7E8" w:themeFill="background2"/>
          </w:tcPr>
          <w:p w14:paraId="79840963" w14:textId="77777777" w:rsidR="0096426D" w:rsidRDefault="0096426D" w:rsidP="0096426D">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6FA4BABB" w14:textId="77777777" w:rsidR="007928D7" w:rsidRDefault="007928D7" w:rsidP="0096426D">
            <w:pPr>
              <w:spacing w:after="120"/>
            </w:pPr>
            <w:permStart w:id="2137478306" w:edGrp="everyone"/>
            <w:permEnd w:id="2137478306"/>
          </w:p>
          <w:p w14:paraId="190E0648" w14:textId="5493536B" w:rsidR="00E30F1E" w:rsidRDefault="00E30F1E" w:rsidP="0096426D">
            <w:pPr>
              <w:spacing w:after="120"/>
            </w:pPr>
          </w:p>
        </w:tc>
      </w:tr>
      <w:tr w:rsidR="007928D7" w14:paraId="229FD766" w14:textId="77777777" w:rsidTr="00A60EDF">
        <w:tc>
          <w:tcPr>
            <w:tcW w:w="454" w:type="dxa"/>
            <w:gridSpan w:val="5"/>
            <w:shd w:val="clear" w:color="auto" w:fill="D7E9F5" w:themeFill="text2" w:themeFillTint="33"/>
          </w:tcPr>
          <w:p w14:paraId="585DD421" w14:textId="45579601" w:rsidR="007928D7" w:rsidRDefault="007928D7" w:rsidP="00E30F1E">
            <w:pPr>
              <w:pStyle w:val="Heading3"/>
              <w:spacing w:before="120" w:after="120" w:line="240" w:lineRule="auto"/>
              <w:contextualSpacing w:val="0"/>
            </w:pPr>
            <w:r w:rsidRPr="006F7810">
              <w:t xml:space="preserve">Investigation of reported wrongdoing </w:t>
            </w:r>
          </w:p>
        </w:tc>
      </w:tr>
      <w:tr w:rsidR="005D597A" w14:paraId="5E9E638C" w14:textId="77777777" w:rsidTr="00A60EDF">
        <w:tc>
          <w:tcPr>
            <w:tcW w:w="0" w:type="auto"/>
          </w:tcPr>
          <w:p w14:paraId="69171CA0" w14:textId="06F4E9DF" w:rsidR="005D597A" w:rsidRDefault="005D597A" w:rsidP="005D597A">
            <w:pPr>
              <w:spacing w:after="120"/>
            </w:pPr>
            <w:permStart w:id="1046109248" w:edGrp="everyone" w:colFirst="2" w:colLast="2"/>
            <w:permStart w:id="1021334398" w:edGrp="everyone" w:colFirst="3" w:colLast="3"/>
            <w:permStart w:id="1223568842" w:edGrp="everyone" w:colFirst="4" w:colLast="4"/>
            <w:r>
              <w:t>81</w:t>
            </w:r>
          </w:p>
        </w:tc>
        <w:tc>
          <w:tcPr>
            <w:tcW w:w="0" w:type="auto"/>
          </w:tcPr>
          <w:p w14:paraId="5070239A" w14:textId="77777777" w:rsidR="005D597A" w:rsidRPr="006F7810" w:rsidRDefault="005D597A" w:rsidP="005D597A">
            <w:pPr>
              <w:spacing w:after="120"/>
            </w:pPr>
            <w:r w:rsidRPr="006F7810">
              <w:t xml:space="preserve">Does </w:t>
            </w:r>
            <w:r>
              <w:t xml:space="preserve">your </w:t>
            </w:r>
            <w:r w:rsidRPr="006F7810">
              <w:t>organisation have investigation protocols that ensure due process, including</w:t>
            </w:r>
            <w:r>
              <w:t>:</w:t>
            </w:r>
            <w:r w:rsidRPr="006F7810">
              <w:t xml:space="preserve"> </w:t>
            </w:r>
          </w:p>
          <w:p w14:paraId="7912A395" w14:textId="2EFC9A77" w:rsidR="005D597A" w:rsidRPr="006F7810" w:rsidRDefault="005D597A" w:rsidP="005D597A">
            <w:pPr>
              <w:numPr>
                <w:ilvl w:val="0"/>
                <w:numId w:val="24"/>
              </w:numPr>
              <w:spacing w:after="120"/>
            </w:pPr>
            <w:r w:rsidRPr="006F7810">
              <w:t xml:space="preserve">respect </w:t>
            </w:r>
            <w:r>
              <w:t>for</w:t>
            </w:r>
            <w:r w:rsidRPr="006F7810">
              <w:t xml:space="preserve"> the presumption of innocence of person</w:t>
            </w:r>
            <w:r w:rsidR="00BE7313">
              <w:t>s</w:t>
            </w:r>
            <w:r w:rsidRPr="006F7810">
              <w:t xml:space="preserve"> concerned and their rights to respond and receive assistance during the follow-up process </w:t>
            </w:r>
          </w:p>
          <w:p w14:paraId="36B20549" w14:textId="142AD2E9" w:rsidR="005D597A" w:rsidRDefault="005D597A" w:rsidP="005D597A">
            <w:pPr>
              <w:numPr>
                <w:ilvl w:val="0"/>
                <w:numId w:val="24"/>
              </w:numPr>
              <w:spacing w:after="120"/>
            </w:pPr>
            <w:r w:rsidRPr="006F7810">
              <w:lastRenderedPageBreak/>
              <w:t>measures to ensure that the person following up on the report can carry out or oversee</w:t>
            </w:r>
            <w:r>
              <w:t xml:space="preserve"> the</w:t>
            </w:r>
            <w:r w:rsidRPr="006F7810">
              <w:t xml:space="preserve"> investigation with sufficient independence from the whistleblower, person</w:t>
            </w:r>
            <w:r w:rsidR="007852EF">
              <w:t>s</w:t>
            </w:r>
            <w:r w:rsidRPr="006F7810">
              <w:t xml:space="preserve"> concerned and other interested parties?</w:t>
            </w:r>
          </w:p>
        </w:tc>
        <w:tc>
          <w:tcPr>
            <w:tcW w:w="454" w:type="dxa"/>
          </w:tcPr>
          <w:p w14:paraId="66818F38" w14:textId="77777777" w:rsidR="005D597A" w:rsidRDefault="005D597A" w:rsidP="005D597A">
            <w:pPr>
              <w:spacing w:after="120"/>
            </w:pPr>
          </w:p>
        </w:tc>
        <w:tc>
          <w:tcPr>
            <w:tcW w:w="454" w:type="dxa"/>
          </w:tcPr>
          <w:p w14:paraId="13603F0C" w14:textId="77777777" w:rsidR="005D597A" w:rsidRDefault="005D597A" w:rsidP="005D597A">
            <w:pPr>
              <w:spacing w:after="120"/>
            </w:pPr>
          </w:p>
        </w:tc>
        <w:tc>
          <w:tcPr>
            <w:tcW w:w="454" w:type="dxa"/>
          </w:tcPr>
          <w:p w14:paraId="6E5F71D1" w14:textId="77777777" w:rsidR="005D597A" w:rsidRDefault="005D597A" w:rsidP="005D597A">
            <w:pPr>
              <w:spacing w:after="120"/>
            </w:pPr>
          </w:p>
        </w:tc>
      </w:tr>
      <w:tr w:rsidR="005D597A" w14:paraId="649EE7E4" w14:textId="77777777" w:rsidTr="00A60EDF">
        <w:tc>
          <w:tcPr>
            <w:tcW w:w="0" w:type="auto"/>
          </w:tcPr>
          <w:p w14:paraId="5AF51991" w14:textId="6EE11862" w:rsidR="005D597A" w:rsidRDefault="005D597A" w:rsidP="005D597A">
            <w:pPr>
              <w:spacing w:after="120"/>
            </w:pPr>
            <w:permStart w:id="1662912788" w:edGrp="everyone" w:colFirst="2" w:colLast="2"/>
            <w:permStart w:id="1691240768" w:edGrp="everyone" w:colFirst="3" w:colLast="3"/>
            <w:permStart w:id="314208557" w:edGrp="everyone" w:colFirst="4" w:colLast="4"/>
            <w:permEnd w:id="1046109248"/>
            <w:permEnd w:id="1021334398"/>
            <w:permEnd w:id="1223568842"/>
            <w:r>
              <w:t>82</w:t>
            </w:r>
          </w:p>
        </w:tc>
        <w:tc>
          <w:tcPr>
            <w:tcW w:w="0" w:type="auto"/>
          </w:tcPr>
          <w:p w14:paraId="07E2AA6B" w14:textId="47921136" w:rsidR="005D597A" w:rsidRDefault="005D597A" w:rsidP="005D597A">
            <w:pPr>
              <w:spacing w:after="120"/>
            </w:pPr>
            <w:r w:rsidRPr="00887513">
              <w:t>For each investigation, are clear terms of reference developed, which identify the scope, methods, skills and resources required?</w:t>
            </w:r>
          </w:p>
        </w:tc>
        <w:tc>
          <w:tcPr>
            <w:tcW w:w="454" w:type="dxa"/>
          </w:tcPr>
          <w:p w14:paraId="1DB07D13" w14:textId="77777777" w:rsidR="005D597A" w:rsidRDefault="005D597A" w:rsidP="005D597A">
            <w:pPr>
              <w:spacing w:after="120"/>
            </w:pPr>
          </w:p>
        </w:tc>
        <w:tc>
          <w:tcPr>
            <w:tcW w:w="454" w:type="dxa"/>
          </w:tcPr>
          <w:p w14:paraId="16BB1035" w14:textId="77777777" w:rsidR="005D597A" w:rsidRDefault="005D597A" w:rsidP="005D597A">
            <w:pPr>
              <w:spacing w:after="120"/>
            </w:pPr>
          </w:p>
        </w:tc>
        <w:tc>
          <w:tcPr>
            <w:tcW w:w="454" w:type="dxa"/>
          </w:tcPr>
          <w:p w14:paraId="21696D9D" w14:textId="77777777" w:rsidR="005D597A" w:rsidRDefault="005D597A" w:rsidP="005D597A">
            <w:pPr>
              <w:spacing w:after="120"/>
            </w:pPr>
          </w:p>
        </w:tc>
      </w:tr>
      <w:tr w:rsidR="005D597A" w14:paraId="184B4A0E" w14:textId="77777777" w:rsidTr="00A60EDF">
        <w:tc>
          <w:tcPr>
            <w:tcW w:w="0" w:type="auto"/>
          </w:tcPr>
          <w:p w14:paraId="3F32F716" w14:textId="2193B771" w:rsidR="005D597A" w:rsidRDefault="005D597A" w:rsidP="005D597A">
            <w:pPr>
              <w:spacing w:after="120"/>
            </w:pPr>
            <w:permStart w:id="1582572875" w:edGrp="everyone" w:colFirst="2" w:colLast="2"/>
            <w:permStart w:id="1575713712" w:edGrp="everyone" w:colFirst="3" w:colLast="3"/>
            <w:permStart w:id="1220627272" w:edGrp="everyone" w:colFirst="4" w:colLast="4"/>
            <w:permEnd w:id="1662912788"/>
            <w:permEnd w:id="1691240768"/>
            <w:permEnd w:id="314208557"/>
            <w:r>
              <w:t>83</w:t>
            </w:r>
          </w:p>
        </w:tc>
        <w:tc>
          <w:tcPr>
            <w:tcW w:w="0" w:type="auto"/>
          </w:tcPr>
          <w:p w14:paraId="213DD7FE" w14:textId="49AB208E" w:rsidR="005D597A" w:rsidRDefault="005D597A" w:rsidP="005D597A">
            <w:pPr>
              <w:spacing w:after="120"/>
            </w:pPr>
            <w:r w:rsidRPr="00887513">
              <w:rPr>
                <w:iCs/>
              </w:rPr>
              <w:t>Do investigations observe “victim/survivor-focused” principles when appropriate, such as in cases of bullying, sexual harassment, sexual corruption or sexual exploitation, and are they conducted in a way that avoids re-traumatisation and prioritises the wellbeing, needs and wishes of the victims?</w:t>
            </w:r>
          </w:p>
        </w:tc>
        <w:tc>
          <w:tcPr>
            <w:tcW w:w="454" w:type="dxa"/>
          </w:tcPr>
          <w:p w14:paraId="5C93EC4F" w14:textId="77777777" w:rsidR="005D597A" w:rsidRDefault="005D597A" w:rsidP="005D597A">
            <w:pPr>
              <w:spacing w:after="120"/>
            </w:pPr>
          </w:p>
        </w:tc>
        <w:tc>
          <w:tcPr>
            <w:tcW w:w="454" w:type="dxa"/>
          </w:tcPr>
          <w:p w14:paraId="31DD8604" w14:textId="77777777" w:rsidR="005D597A" w:rsidRDefault="005D597A" w:rsidP="005D597A">
            <w:pPr>
              <w:spacing w:after="120"/>
            </w:pPr>
          </w:p>
        </w:tc>
        <w:tc>
          <w:tcPr>
            <w:tcW w:w="454" w:type="dxa"/>
          </w:tcPr>
          <w:p w14:paraId="1A6B0FD6" w14:textId="77777777" w:rsidR="005D597A" w:rsidRDefault="005D597A" w:rsidP="005D597A">
            <w:pPr>
              <w:spacing w:after="120"/>
            </w:pPr>
          </w:p>
        </w:tc>
      </w:tr>
      <w:tr w:rsidR="005D597A" w14:paraId="6CF4E695" w14:textId="77777777" w:rsidTr="00A60EDF">
        <w:tc>
          <w:tcPr>
            <w:tcW w:w="0" w:type="auto"/>
          </w:tcPr>
          <w:p w14:paraId="1B64AF3D" w14:textId="519E97D7" w:rsidR="005D597A" w:rsidRDefault="005D597A" w:rsidP="005D597A">
            <w:pPr>
              <w:spacing w:after="120"/>
            </w:pPr>
            <w:permStart w:id="1533565019" w:edGrp="everyone" w:colFirst="2" w:colLast="2"/>
            <w:permStart w:id="1997564070" w:edGrp="everyone" w:colFirst="3" w:colLast="3"/>
            <w:permStart w:id="1351353155" w:edGrp="everyone" w:colFirst="4" w:colLast="4"/>
            <w:permEnd w:id="1582572875"/>
            <w:permEnd w:id="1575713712"/>
            <w:permEnd w:id="1220627272"/>
            <w:r>
              <w:t>84</w:t>
            </w:r>
          </w:p>
        </w:tc>
        <w:tc>
          <w:tcPr>
            <w:tcW w:w="0" w:type="auto"/>
          </w:tcPr>
          <w:p w14:paraId="00A37AD3" w14:textId="450CBC8E" w:rsidR="005D597A" w:rsidRDefault="005D597A" w:rsidP="005D597A">
            <w:pPr>
              <w:spacing w:after="120"/>
            </w:pPr>
            <w:r w:rsidRPr="00887513">
              <w:t xml:space="preserve">Are risks of detrimental conduct against the whistleblower and other protected parties monitored throughout the follow-up process? </w:t>
            </w:r>
          </w:p>
        </w:tc>
        <w:tc>
          <w:tcPr>
            <w:tcW w:w="454" w:type="dxa"/>
          </w:tcPr>
          <w:p w14:paraId="1AABA4F4" w14:textId="77777777" w:rsidR="005D597A" w:rsidRDefault="005D597A" w:rsidP="005D597A">
            <w:pPr>
              <w:spacing w:after="120"/>
            </w:pPr>
          </w:p>
        </w:tc>
        <w:tc>
          <w:tcPr>
            <w:tcW w:w="454" w:type="dxa"/>
          </w:tcPr>
          <w:p w14:paraId="45E3F63D" w14:textId="77777777" w:rsidR="005D597A" w:rsidRDefault="005D597A" w:rsidP="005D597A">
            <w:pPr>
              <w:spacing w:after="120"/>
            </w:pPr>
          </w:p>
        </w:tc>
        <w:tc>
          <w:tcPr>
            <w:tcW w:w="454" w:type="dxa"/>
          </w:tcPr>
          <w:p w14:paraId="556A6015" w14:textId="77777777" w:rsidR="005D597A" w:rsidRDefault="005D597A" w:rsidP="005D597A">
            <w:pPr>
              <w:spacing w:after="120"/>
            </w:pPr>
          </w:p>
        </w:tc>
      </w:tr>
      <w:tr w:rsidR="005D597A" w14:paraId="31FA8102" w14:textId="77777777" w:rsidTr="00A60EDF">
        <w:tc>
          <w:tcPr>
            <w:tcW w:w="0" w:type="auto"/>
          </w:tcPr>
          <w:p w14:paraId="0A3EE3FC" w14:textId="0015A615" w:rsidR="005D597A" w:rsidRDefault="005D597A" w:rsidP="005D597A">
            <w:pPr>
              <w:spacing w:after="120"/>
            </w:pPr>
            <w:permStart w:id="1175671928" w:edGrp="everyone" w:colFirst="2" w:colLast="2"/>
            <w:permStart w:id="1219299266" w:edGrp="everyone" w:colFirst="3" w:colLast="3"/>
            <w:permStart w:id="2105889913" w:edGrp="everyone" w:colFirst="4" w:colLast="4"/>
            <w:permEnd w:id="1533565019"/>
            <w:permEnd w:id="1997564070"/>
            <w:permEnd w:id="1351353155"/>
            <w:r>
              <w:t>85</w:t>
            </w:r>
          </w:p>
        </w:tc>
        <w:tc>
          <w:tcPr>
            <w:tcW w:w="0" w:type="auto"/>
          </w:tcPr>
          <w:p w14:paraId="29BCE5C8" w14:textId="69180190" w:rsidR="005D597A" w:rsidRDefault="005D597A" w:rsidP="005D597A">
            <w:pPr>
              <w:spacing w:after="120"/>
            </w:pPr>
            <w:r w:rsidRPr="00887513">
              <w:t>Are preliminary investigation findings presented to the whistleblower for their review and potential comments, and are any such comments included in the investigation report?</w:t>
            </w:r>
          </w:p>
        </w:tc>
        <w:tc>
          <w:tcPr>
            <w:tcW w:w="454" w:type="dxa"/>
          </w:tcPr>
          <w:p w14:paraId="4EC7FC14" w14:textId="77777777" w:rsidR="005D597A" w:rsidRDefault="005D597A" w:rsidP="005D597A">
            <w:pPr>
              <w:spacing w:after="120"/>
            </w:pPr>
          </w:p>
        </w:tc>
        <w:tc>
          <w:tcPr>
            <w:tcW w:w="454" w:type="dxa"/>
          </w:tcPr>
          <w:p w14:paraId="691E5D9C" w14:textId="77777777" w:rsidR="005D597A" w:rsidRDefault="005D597A" w:rsidP="005D597A">
            <w:pPr>
              <w:spacing w:after="120"/>
            </w:pPr>
          </w:p>
        </w:tc>
        <w:tc>
          <w:tcPr>
            <w:tcW w:w="454" w:type="dxa"/>
          </w:tcPr>
          <w:p w14:paraId="4CFA1B6A" w14:textId="77777777" w:rsidR="005D597A" w:rsidRDefault="005D597A" w:rsidP="005D597A">
            <w:pPr>
              <w:spacing w:after="120"/>
            </w:pPr>
          </w:p>
        </w:tc>
      </w:tr>
      <w:permEnd w:id="1175671928"/>
      <w:permEnd w:id="1219299266"/>
      <w:permEnd w:id="2105889913"/>
      <w:tr w:rsidR="00F95CAB" w14:paraId="19DCAED4" w14:textId="77777777" w:rsidTr="00A60EDF">
        <w:tc>
          <w:tcPr>
            <w:tcW w:w="454" w:type="dxa"/>
            <w:gridSpan w:val="5"/>
            <w:shd w:val="clear" w:color="auto" w:fill="E6E7E8" w:themeFill="background2"/>
          </w:tcPr>
          <w:p w14:paraId="15306DC3" w14:textId="77777777" w:rsidR="0096426D" w:rsidRDefault="0096426D" w:rsidP="0096426D">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2703E66F" w14:textId="77777777" w:rsidR="00F95CAB" w:rsidRDefault="00F95CAB" w:rsidP="0096426D">
            <w:pPr>
              <w:spacing w:after="120"/>
            </w:pPr>
            <w:permStart w:id="880224236" w:edGrp="everyone"/>
            <w:permEnd w:id="880224236"/>
          </w:p>
          <w:p w14:paraId="5748AB33" w14:textId="6EFB23B0" w:rsidR="00E30F1E" w:rsidRDefault="00E30F1E" w:rsidP="0096426D">
            <w:pPr>
              <w:spacing w:after="120"/>
            </w:pPr>
          </w:p>
        </w:tc>
      </w:tr>
      <w:tr w:rsidR="00F95CAB" w14:paraId="21F3AA6A" w14:textId="77777777" w:rsidTr="00A60EDF">
        <w:tc>
          <w:tcPr>
            <w:tcW w:w="454" w:type="dxa"/>
            <w:gridSpan w:val="5"/>
            <w:shd w:val="clear" w:color="auto" w:fill="D7E9F5" w:themeFill="text2" w:themeFillTint="33"/>
          </w:tcPr>
          <w:p w14:paraId="0B21923B" w14:textId="52F41AC6" w:rsidR="00F95CAB" w:rsidRDefault="00F95CAB" w:rsidP="00E30F1E">
            <w:pPr>
              <w:pStyle w:val="Heading3"/>
              <w:spacing w:before="120" w:after="120" w:line="240" w:lineRule="auto"/>
              <w:contextualSpacing w:val="0"/>
            </w:pPr>
            <w:r w:rsidRPr="006F7810">
              <w:t xml:space="preserve">Closure of follow-up          </w:t>
            </w:r>
          </w:p>
        </w:tc>
      </w:tr>
      <w:tr w:rsidR="00EF0C2F" w14:paraId="6AEA4F54" w14:textId="77777777" w:rsidTr="00A60EDF">
        <w:tc>
          <w:tcPr>
            <w:tcW w:w="0" w:type="auto"/>
          </w:tcPr>
          <w:p w14:paraId="1BDD7B34" w14:textId="7D72BE92" w:rsidR="00EF0C2F" w:rsidRDefault="005D597A" w:rsidP="00EF0C2F">
            <w:pPr>
              <w:spacing w:after="120"/>
            </w:pPr>
            <w:bookmarkStart w:id="41" w:name="_Toc112251718"/>
            <w:permStart w:id="693109493" w:edGrp="everyone" w:colFirst="2" w:colLast="2"/>
            <w:permStart w:id="1751854385" w:edGrp="everyone" w:colFirst="3" w:colLast="3"/>
            <w:permStart w:id="312091943" w:edGrp="everyone" w:colFirst="4" w:colLast="4"/>
            <w:r>
              <w:t>86</w:t>
            </w:r>
          </w:p>
        </w:tc>
        <w:tc>
          <w:tcPr>
            <w:tcW w:w="0" w:type="auto"/>
          </w:tcPr>
          <w:p w14:paraId="3966156B" w14:textId="77777777" w:rsidR="00EF0C2F" w:rsidRPr="006F7810" w:rsidRDefault="00EF0C2F" w:rsidP="00EF0C2F">
            <w:pPr>
              <w:spacing w:after="120"/>
            </w:pPr>
            <w:r w:rsidRPr="006F7810">
              <w:t xml:space="preserve">Does the IWS specify that if an investigation found that wrongdoing is occurring, has occurred or is likely to occur, </w:t>
            </w:r>
            <w:r>
              <w:t xml:space="preserve">your </w:t>
            </w:r>
            <w:r w:rsidRPr="006F7810">
              <w:t xml:space="preserve">organisation should take </w:t>
            </w:r>
            <w:r>
              <w:t xml:space="preserve">the </w:t>
            </w:r>
            <w:r w:rsidRPr="006F7810">
              <w:t>necessary action to address it, including, as appropriate, measures to:</w:t>
            </w:r>
          </w:p>
          <w:p w14:paraId="1C507EEB" w14:textId="77777777" w:rsidR="00EF0C2F" w:rsidRPr="006F7810" w:rsidRDefault="00EF0C2F" w:rsidP="00EF0C2F">
            <w:pPr>
              <w:numPr>
                <w:ilvl w:val="0"/>
                <w:numId w:val="25"/>
              </w:numPr>
              <w:spacing w:after="120"/>
            </w:pPr>
            <w:r w:rsidRPr="006F7810">
              <w:t xml:space="preserve">stop or prevent the wrongdoing and minimise </w:t>
            </w:r>
            <w:r>
              <w:t>its</w:t>
            </w:r>
            <w:r w:rsidRPr="006F7810">
              <w:t xml:space="preserve"> effects </w:t>
            </w:r>
          </w:p>
          <w:p w14:paraId="5721B711" w14:textId="77777777" w:rsidR="00EF0C2F" w:rsidRPr="006F7810" w:rsidRDefault="00EF0C2F" w:rsidP="00EF0C2F">
            <w:pPr>
              <w:numPr>
                <w:ilvl w:val="0"/>
                <w:numId w:val="25"/>
              </w:numPr>
              <w:spacing w:after="120"/>
            </w:pPr>
            <w:r w:rsidRPr="006F7810">
              <w:t xml:space="preserve">sanction the </w:t>
            </w:r>
            <w:r>
              <w:t>perpetrators</w:t>
            </w:r>
            <w:r w:rsidRPr="006F7810">
              <w:t xml:space="preserve"> of the wrongdoing</w:t>
            </w:r>
            <w:r>
              <w:t>,</w:t>
            </w:r>
            <w:r w:rsidRPr="006F7810">
              <w:t xml:space="preserve"> where identified</w:t>
            </w:r>
          </w:p>
          <w:p w14:paraId="4378DBC5" w14:textId="77777777" w:rsidR="00EF0C2F" w:rsidRPr="006F7810" w:rsidRDefault="00EF0C2F" w:rsidP="00EF0C2F">
            <w:pPr>
              <w:numPr>
                <w:ilvl w:val="0"/>
                <w:numId w:val="25"/>
              </w:numPr>
              <w:spacing w:after="120"/>
            </w:pPr>
            <w:r w:rsidRPr="006F7810">
              <w:t xml:space="preserve">remedy any damage caused </w:t>
            </w:r>
          </w:p>
          <w:p w14:paraId="0E93F12E" w14:textId="77777777" w:rsidR="00EF0C2F" w:rsidRPr="006F7810" w:rsidRDefault="00EF0C2F" w:rsidP="00EF0C2F">
            <w:pPr>
              <w:numPr>
                <w:ilvl w:val="0"/>
                <w:numId w:val="25"/>
              </w:numPr>
              <w:spacing w:after="120"/>
            </w:pPr>
            <w:r w:rsidRPr="006F7810">
              <w:t>report to the competent authorities</w:t>
            </w:r>
            <w:r>
              <w:t>?</w:t>
            </w:r>
          </w:p>
          <w:p w14:paraId="1ACC3370" w14:textId="77777777" w:rsidR="00EF0C2F" w:rsidRDefault="00EF0C2F" w:rsidP="00EF0C2F">
            <w:pPr>
              <w:spacing w:after="120"/>
            </w:pPr>
          </w:p>
        </w:tc>
        <w:tc>
          <w:tcPr>
            <w:tcW w:w="454" w:type="dxa"/>
          </w:tcPr>
          <w:p w14:paraId="26DE1659" w14:textId="77777777" w:rsidR="00EF0C2F" w:rsidRDefault="00EF0C2F" w:rsidP="00EF0C2F">
            <w:pPr>
              <w:spacing w:after="120"/>
            </w:pPr>
          </w:p>
        </w:tc>
        <w:tc>
          <w:tcPr>
            <w:tcW w:w="454" w:type="dxa"/>
          </w:tcPr>
          <w:p w14:paraId="310C12D3" w14:textId="77777777" w:rsidR="00EF0C2F" w:rsidRDefault="00EF0C2F" w:rsidP="00EF0C2F">
            <w:pPr>
              <w:spacing w:after="120"/>
            </w:pPr>
          </w:p>
        </w:tc>
        <w:tc>
          <w:tcPr>
            <w:tcW w:w="454" w:type="dxa"/>
          </w:tcPr>
          <w:p w14:paraId="373AEEDC" w14:textId="77777777" w:rsidR="00EF0C2F" w:rsidRDefault="00EF0C2F" w:rsidP="00EF0C2F">
            <w:pPr>
              <w:spacing w:after="120"/>
            </w:pPr>
          </w:p>
        </w:tc>
      </w:tr>
      <w:tr w:rsidR="00EF0C2F" w14:paraId="39222142" w14:textId="77777777" w:rsidTr="00A60EDF">
        <w:tc>
          <w:tcPr>
            <w:tcW w:w="0" w:type="auto"/>
          </w:tcPr>
          <w:p w14:paraId="39F22873" w14:textId="19126377" w:rsidR="00EF0C2F" w:rsidRDefault="005D597A" w:rsidP="00EF0C2F">
            <w:pPr>
              <w:spacing w:after="120"/>
            </w:pPr>
            <w:permStart w:id="1596803832" w:edGrp="everyone" w:colFirst="2" w:colLast="2"/>
            <w:permStart w:id="234947633" w:edGrp="everyone" w:colFirst="3" w:colLast="3"/>
            <w:permStart w:id="1526160555" w:edGrp="everyone" w:colFirst="4" w:colLast="4"/>
            <w:permEnd w:id="693109493"/>
            <w:permEnd w:id="1751854385"/>
            <w:permEnd w:id="312091943"/>
            <w:r>
              <w:t>87</w:t>
            </w:r>
          </w:p>
        </w:tc>
        <w:tc>
          <w:tcPr>
            <w:tcW w:w="0" w:type="auto"/>
          </w:tcPr>
          <w:p w14:paraId="1A06A304" w14:textId="421EE7D8" w:rsidR="00EF0C2F" w:rsidRDefault="00EF0C2F" w:rsidP="00EF0C2F">
            <w:pPr>
              <w:spacing w:after="120"/>
            </w:pPr>
            <w:r w:rsidRPr="00366E92">
              <w:t>Does the IWS specify that your organisation should take appropriate action to correct any systemic issue identified, such as weaknesses in policy, procedure or controls, whether or not the investigation revealed wrongdoing?</w:t>
            </w:r>
          </w:p>
        </w:tc>
        <w:tc>
          <w:tcPr>
            <w:tcW w:w="454" w:type="dxa"/>
          </w:tcPr>
          <w:p w14:paraId="0BA87EC3" w14:textId="77777777" w:rsidR="00EF0C2F" w:rsidRDefault="00EF0C2F" w:rsidP="00EF0C2F">
            <w:pPr>
              <w:spacing w:after="120"/>
            </w:pPr>
          </w:p>
        </w:tc>
        <w:tc>
          <w:tcPr>
            <w:tcW w:w="454" w:type="dxa"/>
          </w:tcPr>
          <w:p w14:paraId="5A13BC0E" w14:textId="77777777" w:rsidR="00EF0C2F" w:rsidRDefault="00EF0C2F" w:rsidP="00EF0C2F">
            <w:pPr>
              <w:spacing w:after="120"/>
            </w:pPr>
          </w:p>
        </w:tc>
        <w:tc>
          <w:tcPr>
            <w:tcW w:w="454" w:type="dxa"/>
          </w:tcPr>
          <w:p w14:paraId="42224E49" w14:textId="77777777" w:rsidR="00EF0C2F" w:rsidRDefault="00EF0C2F" w:rsidP="00EF0C2F">
            <w:pPr>
              <w:spacing w:after="120"/>
            </w:pPr>
          </w:p>
        </w:tc>
      </w:tr>
      <w:tr w:rsidR="00EF0C2F" w14:paraId="50CAAD2D" w14:textId="77777777" w:rsidTr="00A60EDF">
        <w:tc>
          <w:tcPr>
            <w:tcW w:w="0" w:type="auto"/>
          </w:tcPr>
          <w:p w14:paraId="6D62B98A" w14:textId="20574D80" w:rsidR="00EF0C2F" w:rsidRDefault="005D597A" w:rsidP="00EF0C2F">
            <w:pPr>
              <w:spacing w:after="120"/>
            </w:pPr>
            <w:permStart w:id="1614744822" w:edGrp="everyone" w:colFirst="2" w:colLast="2"/>
            <w:permStart w:id="904400470" w:edGrp="everyone" w:colFirst="3" w:colLast="3"/>
            <w:permStart w:id="11685819" w:edGrp="everyone" w:colFirst="4" w:colLast="4"/>
            <w:permEnd w:id="1596803832"/>
            <w:permEnd w:id="234947633"/>
            <w:permEnd w:id="1526160555"/>
            <w:r>
              <w:t>88</w:t>
            </w:r>
          </w:p>
        </w:tc>
        <w:tc>
          <w:tcPr>
            <w:tcW w:w="0" w:type="auto"/>
          </w:tcPr>
          <w:p w14:paraId="7F74D7CB" w14:textId="36B12A6D" w:rsidR="00EF0C2F" w:rsidRDefault="00EF0C2F" w:rsidP="00EF0C2F">
            <w:pPr>
              <w:spacing w:after="120"/>
            </w:pPr>
            <w:r w:rsidRPr="00366E92">
              <w:t>Does the IWS allow for cases to be re-opened where new information that warrants continued investigation is shared – for example, by the whistleblower or another whistleblower?</w:t>
            </w:r>
          </w:p>
        </w:tc>
        <w:tc>
          <w:tcPr>
            <w:tcW w:w="454" w:type="dxa"/>
          </w:tcPr>
          <w:p w14:paraId="40877FE8" w14:textId="77777777" w:rsidR="00EF0C2F" w:rsidRDefault="00EF0C2F" w:rsidP="00EF0C2F">
            <w:pPr>
              <w:spacing w:after="120"/>
            </w:pPr>
          </w:p>
        </w:tc>
        <w:tc>
          <w:tcPr>
            <w:tcW w:w="454" w:type="dxa"/>
          </w:tcPr>
          <w:p w14:paraId="2942B62F" w14:textId="77777777" w:rsidR="00EF0C2F" w:rsidRDefault="00EF0C2F" w:rsidP="00EF0C2F">
            <w:pPr>
              <w:spacing w:after="120"/>
            </w:pPr>
          </w:p>
        </w:tc>
        <w:tc>
          <w:tcPr>
            <w:tcW w:w="454" w:type="dxa"/>
          </w:tcPr>
          <w:p w14:paraId="7F53E6D0" w14:textId="77777777" w:rsidR="00EF0C2F" w:rsidRDefault="00EF0C2F" w:rsidP="00EF0C2F">
            <w:pPr>
              <w:spacing w:after="120"/>
            </w:pPr>
          </w:p>
        </w:tc>
      </w:tr>
      <w:tr w:rsidR="00F95CAB" w14:paraId="43ED518B" w14:textId="77777777" w:rsidTr="00A60EDF">
        <w:tc>
          <w:tcPr>
            <w:tcW w:w="0" w:type="auto"/>
          </w:tcPr>
          <w:p w14:paraId="7D5DDF2D" w14:textId="00574F0B" w:rsidR="00F95CAB" w:rsidRDefault="005D597A" w:rsidP="0096426D">
            <w:pPr>
              <w:spacing w:after="120"/>
            </w:pPr>
            <w:permStart w:id="1601590800" w:edGrp="everyone" w:colFirst="2" w:colLast="2"/>
            <w:permStart w:id="765820767" w:edGrp="everyone" w:colFirst="3" w:colLast="3"/>
            <w:permStart w:id="1433225766" w:edGrp="everyone" w:colFirst="4" w:colLast="4"/>
            <w:permEnd w:id="1614744822"/>
            <w:permEnd w:id="904400470"/>
            <w:permEnd w:id="11685819"/>
            <w:r>
              <w:lastRenderedPageBreak/>
              <w:t>89</w:t>
            </w:r>
          </w:p>
        </w:tc>
        <w:tc>
          <w:tcPr>
            <w:tcW w:w="0" w:type="auto"/>
          </w:tcPr>
          <w:p w14:paraId="1547C214" w14:textId="45B57316" w:rsidR="00F95CAB" w:rsidRDefault="00F95CAB" w:rsidP="0096426D">
            <w:pPr>
              <w:spacing w:after="120"/>
            </w:pPr>
            <w:r w:rsidRPr="00366E92">
              <w:t xml:space="preserve">Does the whistleblowing officer or office continue to monitor risks of detrimental conduct against the whistleblower after closure of the follow-up? </w:t>
            </w:r>
          </w:p>
        </w:tc>
        <w:tc>
          <w:tcPr>
            <w:tcW w:w="454" w:type="dxa"/>
          </w:tcPr>
          <w:p w14:paraId="7CED2F23" w14:textId="77777777" w:rsidR="00F95CAB" w:rsidRDefault="00F95CAB" w:rsidP="0096426D">
            <w:pPr>
              <w:spacing w:after="120"/>
            </w:pPr>
          </w:p>
        </w:tc>
        <w:tc>
          <w:tcPr>
            <w:tcW w:w="454" w:type="dxa"/>
          </w:tcPr>
          <w:p w14:paraId="3236428F" w14:textId="77777777" w:rsidR="00F95CAB" w:rsidRDefault="00F95CAB" w:rsidP="0096426D">
            <w:pPr>
              <w:spacing w:after="120"/>
            </w:pPr>
          </w:p>
        </w:tc>
        <w:tc>
          <w:tcPr>
            <w:tcW w:w="454" w:type="dxa"/>
          </w:tcPr>
          <w:p w14:paraId="66A430B4" w14:textId="77777777" w:rsidR="00F95CAB" w:rsidRDefault="00F95CAB" w:rsidP="0096426D">
            <w:pPr>
              <w:spacing w:after="120"/>
            </w:pPr>
          </w:p>
        </w:tc>
      </w:tr>
      <w:permEnd w:id="1601590800"/>
      <w:permEnd w:id="765820767"/>
      <w:permEnd w:id="1433225766"/>
      <w:tr w:rsidR="00F95CAB" w14:paraId="1931E2F2" w14:textId="77777777" w:rsidTr="00A60EDF">
        <w:tc>
          <w:tcPr>
            <w:tcW w:w="454" w:type="dxa"/>
            <w:gridSpan w:val="5"/>
            <w:shd w:val="clear" w:color="auto" w:fill="E6E7E8" w:themeFill="background2"/>
          </w:tcPr>
          <w:p w14:paraId="15B5F1A6" w14:textId="77777777" w:rsidR="0096426D" w:rsidRDefault="0096426D" w:rsidP="0096426D">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71A0CA1D" w14:textId="77777777" w:rsidR="00F95CAB" w:rsidRDefault="00F95CAB" w:rsidP="0096426D">
            <w:pPr>
              <w:spacing w:after="120"/>
            </w:pPr>
            <w:permStart w:id="777286110" w:edGrp="everyone"/>
            <w:permEnd w:id="777286110"/>
          </w:p>
          <w:p w14:paraId="323AEA0E" w14:textId="5B2ED6B3" w:rsidR="00E30F1E" w:rsidRDefault="00E30F1E" w:rsidP="0096426D">
            <w:pPr>
              <w:spacing w:after="120"/>
            </w:pPr>
          </w:p>
        </w:tc>
      </w:tr>
      <w:bookmarkEnd w:id="41"/>
    </w:tbl>
    <w:p w14:paraId="4033BE9D" w14:textId="60F957A0" w:rsidR="007D4BCE" w:rsidRDefault="007D4BCE" w:rsidP="00F95CAB">
      <w:pPr>
        <w:rPr>
          <w:rFonts w:cstheme="minorHAnsi"/>
        </w:rPr>
      </w:pPr>
    </w:p>
    <w:tbl>
      <w:tblPr>
        <w:tblStyle w:val="TableGrid"/>
        <w:tblW w:w="5000" w:type="pct"/>
        <w:tblLook w:val="04A0" w:firstRow="1" w:lastRow="0" w:firstColumn="1" w:lastColumn="0" w:noHBand="0" w:noVBand="1"/>
      </w:tblPr>
      <w:tblGrid>
        <w:gridCol w:w="449"/>
        <w:gridCol w:w="12035"/>
        <w:gridCol w:w="480"/>
        <w:gridCol w:w="480"/>
        <w:gridCol w:w="480"/>
      </w:tblGrid>
      <w:tr w:rsidR="00646F31" w:rsidRPr="00F9317F" w14:paraId="216EB449" w14:textId="77777777" w:rsidTr="009A19B1">
        <w:trPr>
          <w:tblHeader/>
        </w:trPr>
        <w:tc>
          <w:tcPr>
            <w:tcW w:w="11805" w:type="dxa"/>
            <w:gridSpan w:val="2"/>
            <w:shd w:val="clear" w:color="auto" w:fill="E3F0F9"/>
          </w:tcPr>
          <w:p w14:paraId="53D6D673" w14:textId="77777777" w:rsidR="00646F31" w:rsidRPr="00F9317F" w:rsidRDefault="00646F31" w:rsidP="00E30F1E">
            <w:pPr>
              <w:spacing w:before="120" w:after="120"/>
              <w:rPr>
                <w:b/>
                <w:bCs/>
                <w:sz w:val="20"/>
                <w:szCs w:val="20"/>
              </w:rPr>
            </w:pPr>
            <w:r w:rsidRPr="00F9317F">
              <w:rPr>
                <w:b/>
                <w:bCs/>
                <w:sz w:val="20"/>
                <w:szCs w:val="20"/>
              </w:rPr>
              <w:t>Questions</w:t>
            </w:r>
          </w:p>
        </w:tc>
        <w:tc>
          <w:tcPr>
            <w:tcW w:w="454" w:type="dxa"/>
            <w:shd w:val="clear" w:color="auto" w:fill="3B94D1" w:themeFill="text2"/>
          </w:tcPr>
          <w:p w14:paraId="73EDCA53" w14:textId="52DB4FFE" w:rsidR="00646F31" w:rsidRPr="00F9317F" w:rsidRDefault="00646F31" w:rsidP="00E30F1E">
            <w:pPr>
              <w:spacing w:before="120" w:after="120"/>
              <w:rPr>
                <w:b/>
                <w:bCs/>
                <w:sz w:val="20"/>
                <w:szCs w:val="20"/>
              </w:rPr>
            </w:pPr>
            <w:r w:rsidRPr="00F9317F">
              <w:rPr>
                <w:b/>
                <w:bCs/>
                <w:sz w:val="20"/>
                <w:szCs w:val="20"/>
              </w:rPr>
              <w:t>Y</w:t>
            </w:r>
          </w:p>
        </w:tc>
        <w:tc>
          <w:tcPr>
            <w:tcW w:w="454" w:type="dxa"/>
            <w:shd w:val="clear" w:color="auto" w:fill="EC6279"/>
          </w:tcPr>
          <w:p w14:paraId="0477B61C" w14:textId="3655EB46" w:rsidR="00646F31" w:rsidRPr="00F9317F" w:rsidRDefault="00646F31" w:rsidP="00E30F1E">
            <w:pPr>
              <w:spacing w:before="120" w:after="120"/>
              <w:rPr>
                <w:b/>
                <w:bCs/>
                <w:sz w:val="20"/>
                <w:szCs w:val="20"/>
              </w:rPr>
            </w:pPr>
            <w:r w:rsidRPr="00F9317F">
              <w:rPr>
                <w:b/>
                <w:bCs/>
                <w:sz w:val="20"/>
                <w:szCs w:val="20"/>
              </w:rPr>
              <w:t>N</w:t>
            </w:r>
          </w:p>
        </w:tc>
        <w:tc>
          <w:tcPr>
            <w:tcW w:w="454" w:type="dxa"/>
            <w:shd w:val="clear" w:color="auto" w:fill="FFD400"/>
          </w:tcPr>
          <w:p w14:paraId="7F920FA2" w14:textId="7D971587" w:rsidR="00646F31" w:rsidRPr="00F9317F" w:rsidRDefault="00646F31" w:rsidP="00E30F1E">
            <w:pPr>
              <w:spacing w:before="120" w:after="120"/>
              <w:rPr>
                <w:b/>
                <w:bCs/>
                <w:sz w:val="20"/>
                <w:szCs w:val="20"/>
              </w:rPr>
            </w:pPr>
            <w:r w:rsidRPr="00F9317F">
              <w:rPr>
                <w:b/>
                <w:bCs/>
                <w:sz w:val="20"/>
                <w:szCs w:val="20"/>
              </w:rPr>
              <w:t>P</w:t>
            </w:r>
            <w:r w:rsidR="009A19B1">
              <w:rPr>
                <w:rStyle w:val="FootnoteReference"/>
                <w:b/>
                <w:bCs/>
                <w:sz w:val="20"/>
                <w:szCs w:val="20"/>
              </w:rPr>
              <w:footnoteReference w:customMarkFollows="1" w:id="26"/>
              <w:t>*</w:t>
            </w:r>
          </w:p>
        </w:tc>
      </w:tr>
      <w:tr w:rsidR="00646F31" w14:paraId="127A37D0" w14:textId="77777777" w:rsidTr="009A19B1">
        <w:tc>
          <w:tcPr>
            <w:tcW w:w="454" w:type="dxa"/>
            <w:gridSpan w:val="5"/>
            <w:shd w:val="clear" w:color="auto" w:fill="B0D4EC" w:themeFill="text2" w:themeFillTint="66"/>
          </w:tcPr>
          <w:p w14:paraId="49BA7DD5" w14:textId="77777777" w:rsidR="00646F31" w:rsidRDefault="00646F31" w:rsidP="00E30F1E">
            <w:pPr>
              <w:pStyle w:val="Heading2"/>
              <w:spacing w:before="240"/>
              <w:contextualSpacing w:val="0"/>
            </w:pPr>
            <w:bookmarkStart w:id="42" w:name="_Toc180672169"/>
            <w:r w:rsidRPr="006F7810">
              <w:t>Record-keeping and data protection</w:t>
            </w:r>
            <w:bookmarkEnd w:id="42"/>
          </w:p>
        </w:tc>
      </w:tr>
      <w:tr w:rsidR="002B2941" w14:paraId="70136FAF" w14:textId="77777777" w:rsidTr="009A19B1">
        <w:tc>
          <w:tcPr>
            <w:tcW w:w="424" w:type="dxa"/>
          </w:tcPr>
          <w:p w14:paraId="75BBDB75" w14:textId="33F86702" w:rsidR="002B2941" w:rsidRDefault="005D597A" w:rsidP="002B2941">
            <w:pPr>
              <w:spacing w:after="120"/>
            </w:pPr>
            <w:permStart w:id="711029835" w:edGrp="everyone" w:colFirst="2" w:colLast="2"/>
            <w:permStart w:id="146175757" w:edGrp="everyone" w:colFirst="3" w:colLast="3"/>
            <w:permStart w:id="1781755687" w:edGrp="everyone" w:colFirst="4" w:colLast="4"/>
            <w:r>
              <w:t>90</w:t>
            </w:r>
          </w:p>
        </w:tc>
        <w:tc>
          <w:tcPr>
            <w:tcW w:w="11381" w:type="dxa"/>
          </w:tcPr>
          <w:p w14:paraId="42DF20D9" w14:textId="77777777" w:rsidR="002B2941" w:rsidRDefault="002B2941" w:rsidP="002B2941">
            <w:pPr>
              <w:spacing w:after="120"/>
            </w:pPr>
            <w:r w:rsidRPr="006D50F4">
              <w:t xml:space="preserve">Does your organisation document reports received, actions taken as follow-up, and the findings and outcome of the follow-up, as well as communication with the whistleblower and person concerned, in a way that guarantees the confidentiality of the report and, where appropriate, the whistleblower’s anonymity? </w:t>
            </w:r>
          </w:p>
        </w:tc>
        <w:tc>
          <w:tcPr>
            <w:tcW w:w="454" w:type="dxa"/>
          </w:tcPr>
          <w:p w14:paraId="04FBFCBA" w14:textId="77777777" w:rsidR="002B2941" w:rsidRDefault="002B2941" w:rsidP="002B2941">
            <w:pPr>
              <w:spacing w:after="120"/>
            </w:pPr>
          </w:p>
        </w:tc>
        <w:tc>
          <w:tcPr>
            <w:tcW w:w="454" w:type="dxa"/>
          </w:tcPr>
          <w:p w14:paraId="521B2185" w14:textId="77777777" w:rsidR="002B2941" w:rsidRDefault="002B2941" w:rsidP="002B2941">
            <w:pPr>
              <w:spacing w:after="120"/>
            </w:pPr>
          </w:p>
        </w:tc>
        <w:tc>
          <w:tcPr>
            <w:tcW w:w="454" w:type="dxa"/>
          </w:tcPr>
          <w:p w14:paraId="75E1BCC3" w14:textId="77777777" w:rsidR="002B2941" w:rsidRDefault="002B2941" w:rsidP="002B2941">
            <w:pPr>
              <w:spacing w:after="120"/>
            </w:pPr>
          </w:p>
        </w:tc>
      </w:tr>
      <w:tr w:rsidR="002B2941" w14:paraId="4A6B3B43" w14:textId="77777777" w:rsidTr="009A19B1">
        <w:tc>
          <w:tcPr>
            <w:tcW w:w="424" w:type="dxa"/>
          </w:tcPr>
          <w:p w14:paraId="34B08DAD" w14:textId="6D2E3E85" w:rsidR="002B2941" w:rsidRDefault="005D597A" w:rsidP="002B2941">
            <w:pPr>
              <w:spacing w:after="120"/>
            </w:pPr>
            <w:permStart w:id="7763935" w:edGrp="everyone" w:colFirst="2" w:colLast="2"/>
            <w:permStart w:id="988701416" w:edGrp="everyone" w:colFirst="3" w:colLast="3"/>
            <w:permStart w:id="1314023813" w:edGrp="everyone" w:colFirst="4" w:colLast="4"/>
            <w:permEnd w:id="711029835"/>
            <w:permEnd w:id="146175757"/>
            <w:permEnd w:id="1781755687"/>
            <w:r>
              <w:t>91</w:t>
            </w:r>
          </w:p>
        </w:tc>
        <w:tc>
          <w:tcPr>
            <w:tcW w:w="11381" w:type="dxa"/>
          </w:tcPr>
          <w:p w14:paraId="7437FE7C" w14:textId="77777777" w:rsidR="002B2941" w:rsidRDefault="002B2941" w:rsidP="002B2941">
            <w:pPr>
              <w:spacing w:after="120"/>
            </w:pPr>
            <w:r w:rsidRPr="006D50F4">
              <w:t>Are reports stored for a proportionate amount of time and no longer than necessary, including to allow for their diligent follow-up and for the protection of whistleblowers against detrimental conduct, and of the rights of the person concerned?</w:t>
            </w:r>
          </w:p>
        </w:tc>
        <w:tc>
          <w:tcPr>
            <w:tcW w:w="454" w:type="dxa"/>
          </w:tcPr>
          <w:p w14:paraId="232AD6AE" w14:textId="77777777" w:rsidR="002B2941" w:rsidRDefault="002B2941" w:rsidP="002B2941">
            <w:pPr>
              <w:spacing w:after="120"/>
            </w:pPr>
          </w:p>
        </w:tc>
        <w:tc>
          <w:tcPr>
            <w:tcW w:w="454" w:type="dxa"/>
          </w:tcPr>
          <w:p w14:paraId="3D7A9FF6" w14:textId="77777777" w:rsidR="002B2941" w:rsidRDefault="002B2941" w:rsidP="002B2941">
            <w:pPr>
              <w:spacing w:after="120"/>
            </w:pPr>
          </w:p>
        </w:tc>
        <w:tc>
          <w:tcPr>
            <w:tcW w:w="454" w:type="dxa"/>
          </w:tcPr>
          <w:p w14:paraId="24577689" w14:textId="77777777" w:rsidR="002B2941" w:rsidRDefault="002B2941" w:rsidP="002B2941">
            <w:pPr>
              <w:spacing w:after="120"/>
            </w:pPr>
          </w:p>
        </w:tc>
      </w:tr>
      <w:tr w:rsidR="002B2941" w14:paraId="69E0494D" w14:textId="77777777" w:rsidTr="009A19B1">
        <w:tc>
          <w:tcPr>
            <w:tcW w:w="424" w:type="dxa"/>
          </w:tcPr>
          <w:p w14:paraId="0ECD5CD9" w14:textId="7463D365" w:rsidR="002B2941" w:rsidRDefault="005D597A" w:rsidP="002B2941">
            <w:pPr>
              <w:spacing w:after="120"/>
            </w:pPr>
            <w:permStart w:id="1286758331" w:edGrp="everyone" w:colFirst="2" w:colLast="2"/>
            <w:permStart w:id="1437402257" w:edGrp="everyone" w:colFirst="3" w:colLast="3"/>
            <w:permStart w:id="1403004285" w:edGrp="everyone" w:colFirst="4" w:colLast="4"/>
            <w:permEnd w:id="7763935"/>
            <w:permEnd w:id="988701416"/>
            <w:permEnd w:id="1314023813"/>
            <w:r>
              <w:t>92</w:t>
            </w:r>
          </w:p>
        </w:tc>
        <w:tc>
          <w:tcPr>
            <w:tcW w:w="11381" w:type="dxa"/>
          </w:tcPr>
          <w:p w14:paraId="776FACB2" w14:textId="77777777" w:rsidR="002B2941" w:rsidRDefault="002B2941" w:rsidP="002B2941">
            <w:pPr>
              <w:spacing w:after="120"/>
            </w:pPr>
            <w:r w:rsidRPr="006D50F4">
              <w:t>Are those records kept in retrievable and auditable form, in accordance with confidentiality and data-protection requirements?</w:t>
            </w:r>
          </w:p>
        </w:tc>
        <w:tc>
          <w:tcPr>
            <w:tcW w:w="454" w:type="dxa"/>
          </w:tcPr>
          <w:p w14:paraId="12412DE4" w14:textId="77777777" w:rsidR="002B2941" w:rsidRDefault="002B2941" w:rsidP="002B2941">
            <w:pPr>
              <w:spacing w:after="120"/>
            </w:pPr>
          </w:p>
        </w:tc>
        <w:tc>
          <w:tcPr>
            <w:tcW w:w="454" w:type="dxa"/>
          </w:tcPr>
          <w:p w14:paraId="698A35CE" w14:textId="77777777" w:rsidR="002B2941" w:rsidRDefault="002B2941" w:rsidP="002B2941">
            <w:pPr>
              <w:spacing w:after="120"/>
            </w:pPr>
          </w:p>
        </w:tc>
        <w:tc>
          <w:tcPr>
            <w:tcW w:w="454" w:type="dxa"/>
          </w:tcPr>
          <w:p w14:paraId="763EFF97" w14:textId="77777777" w:rsidR="002B2941" w:rsidRDefault="002B2941" w:rsidP="002B2941">
            <w:pPr>
              <w:spacing w:after="120"/>
            </w:pPr>
          </w:p>
        </w:tc>
      </w:tr>
      <w:tr w:rsidR="002B2941" w14:paraId="49343BF0" w14:textId="77777777" w:rsidTr="009A19B1">
        <w:tc>
          <w:tcPr>
            <w:tcW w:w="424" w:type="dxa"/>
          </w:tcPr>
          <w:p w14:paraId="5C68FC24" w14:textId="20A729E1" w:rsidR="002B2941" w:rsidRDefault="005D597A" w:rsidP="002B2941">
            <w:pPr>
              <w:spacing w:after="120"/>
            </w:pPr>
            <w:permStart w:id="1129014163" w:edGrp="everyone" w:colFirst="2" w:colLast="2"/>
            <w:permStart w:id="391926879" w:edGrp="everyone" w:colFirst="3" w:colLast="3"/>
            <w:permStart w:id="863002898" w:edGrp="everyone" w:colFirst="4" w:colLast="4"/>
            <w:permEnd w:id="1286758331"/>
            <w:permEnd w:id="1437402257"/>
            <w:permEnd w:id="1403004285"/>
            <w:r>
              <w:t>93</w:t>
            </w:r>
          </w:p>
        </w:tc>
        <w:tc>
          <w:tcPr>
            <w:tcW w:w="11381" w:type="dxa"/>
          </w:tcPr>
          <w:p w14:paraId="429DE3DE" w14:textId="77777777" w:rsidR="002B2941" w:rsidRPr="006F7810" w:rsidRDefault="002B2941" w:rsidP="002B2941">
            <w:pPr>
              <w:spacing w:after="120"/>
            </w:pPr>
            <w:r>
              <w:t>Has your organisation ensured that</w:t>
            </w:r>
            <w:r w:rsidRPr="006F7810">
              <w:t xml:space="preserve"> the IWS compl</w:t>
            </w:r>
            <w:r>
              <w:t>ies</w:t>
            </w:r>
            <w:r w:rsidRPr="006F7810">
              <w:t xml:space="preserve"> with data protection standards,</w:t>
            </w:r>
            <w:r w:rsidRPr="006F7810">
              <w:rPr>
                <w:rStyle w:val="FootnoteReference"/>
              </w:rPr>
              <w:footnoteReference w:id="27"/>
            </w:r>
            <w:r w:rsidRPr="006F7810">
              <w:t xml:space="preserve"> including</w:t>
            </w:r>
            <w:r>
              <w:t xml:space="preserve"> through</w:t>
            </w:r>
            <w:r w:rsidRPr="006F7810">
              <w:t>:</w:t>
            </w:r>
          </w:p>
          <w:p w14:paraId="3E3B9FFA" w14:textId="77777777" w:rsidR="002B2941" w:rsidRPr="00F95CAB" w:rsidRDefault="002B2941" w:rsidP="002B2941">
            <w:pPr>
              <w:pStyle w:val="ListParagraph"/>
              <w:numPr>
                <w:ilvl w:val="0"/>
                <w:numId w:val="26"/>
              </w:numPr>
              <w:spacing w:after="120"/>
              <w:contextualSpacing w:val="0"/>
            </w:pPr>
            <w:r w:rsidRPr="00F95CAB">
              <w:t>clearly identifying the purpose of the IWS</w:t>
            </w:r>
          </w:p>
          <w:p w14:paraId="10751BFB" w14:textId="77777777" w:rsidR="002B2941" w:rsidRPr="00F95CAB" w:rsidRDefault="002B2941" w:rsidP="002B2941">
            <w:pPr>
              <w:pStyle w:val="ListParagraph"/>
              <w:numPr>
                <w:ilvl w:val="0"/>
                <w:numId w:val="26"/>
              </w:numPr>
              <w:spacing w:after="120"/>
              <w:contextualSpacing w:val="0"/>
            </w:pPr>
            <w:r w:rsidRPr="00F95CAB">
              <w:t xml:space="preserve">demonstrating it has assessed and mitigated privacy risks at the IWS design and implementation stages – for example, by performing a data protection impact assessment </w:t>
            </w:r>
          </w:p>
          <w:p w14:paraId="77BF1DB5" w14:textId="77777777" w:rsidR="002B2941" w:rsidRPr="00F95CAB" w:rsidRDefault="002B2941" w:rsidP="002B2941">
            <w:pPr>
              <w:pStyle w:val="ListParagraph"/>
              <w:numPr>
                <w:ilvl w:val="0"/>
                <w:numId w:val="26"/>
              </w:numPr>
              <w:spacing w:after="120"/>
              <w:contextualSpacing w:val="0"/>
            </w:pPr>
            <w:r w:rsidRPr="00F95CAB">
              <w:t>applying the principle of data minimisation for the IWS, and only processing personal information that is adequate, relevant and necessary for handling a case</w:t>
            </w:r>
          </w:p>
          <w:p w14:paraId="79E3AB6D" w14:textId="77777777" w:rsidR="002B2941" w:rsidRPr="00F95CAB" w:rsidRDefault="002B2941" w:rsidP="002B2941">
            <w:pPr>
              <w:pStyle w:val="ListParagraph"/>
              <w:numPr>
                <w:ilvl w:val="0"/>
                <w:numId w:val="26"/>
              </w:numPr>
              <w:spacing w:after="120"/>
              <w:contextualSpacing w:val="0"/>
            </w:pPr>
            <w:r w:rsidRPr="00F95CAB">
              <w:lastRenderedPageBreak/>
              <w:t>defining proportionate retention periods for the personal information processed in the handling of a whistleblowing report, based on the outcome of the follow-up – for example, for reports found to be beyond the scope of the IWS after an initial assessment, or where an investigation has been launched?</w:t>
            </w:r>
          </w:p>
          <w:p w14:paraId="2E346C69" w14:textId="77777777" w:rsidR="002B2941" w:rsidRDefault="002B2941" w:rsidP="002B2941">
            <w:pPr>
              <w:pStyle w:val="ListParagraph"/>
              <w:numPr>
                <w:ilvl w:val="0"/>
                <w:numId w:val="26"/>
              </w:numPr>
              <w:spacing w:after="120"/>
              <w:contextualSpacing w:val="0"/>
            </w:pPr>
            <w:r w:rsidRPr="00F95CAB">
              <w:t>putting into place a personal data protection agreement (DPA) with the service provider, if your organisation has outsourced part of the processing of whistleblowing cases?</w:t>
            </w:r>
          </w:p>
        </w:tc>
        <w:tc>
          <w:tcPr>
            <w:tcW w:w="454" w:type="dxa"/>
          </w:tcPr>
          <w:p w14:paraId="2C2FBCB5" w14:textId="77777777" w:rsidR="002B2941" w:rsidRDefault="002B2941" w:rsidP="002B2941">
            <w:pPr>
              <w:spacing w:after="120"/>
            </w:pPr>
          </w:p>
        </w:tc>
        <w:tc>
          <w:tcPr>
            <w:tcW w:w="454" w:type="dxa"/>
          </w:tcPr>
          <w:p w14:paraId="3E6726F3" w14:textId="77777777" w:rsidR="002B2941" w:rsidRDefault="002B2941" w:rsidP="002B2941">
            <w:pPr>
              <w:spacing w:after="120"/>
            </w:pPr>
          </w:p>
        </w:tc>
        <w:tc>
          <w:tcPr>
            <w:tcW w:w="454" w:type="dxa"/>
          </w:tcPr>
          <w:p w14:paraId="164DFECA" w14:textId="77777777" w:rsidR="002B2941" w:rsidRDefault="002B2941" w:rsidP="002B2941">
            <w:pPr>
              <w:spacing w:after="120"/>
            </w:pPr>
          </w:p>
        </w:tc>
      </w:tr>
      <w:permEnd w:id="1129014163"/>
      <w:permEnd w:id="391926879"/>
      <w:permEnd w:id="863002898"/>
      <w:tr w:rsidR="00646F31" w14:paraId="34021E24" w14:textId="77777777" w:rsidTr="009A19B1">
        <w:tc>
          <w:tcPr>
            <w:tcW w:w="454" w:type="dxa"/>
            <w:gridSpan w:val="5"/>
            <w:shd w:val="clear" w:color="auto" w:fill="E6E7E8" w:themeFill="background2"/>
          </w:tcPr>
          <w:p w14:paraId="57A8B45A" w14:textId="77777777" w:rsidR="0096426D" w:rsidRDefault="0096426D" w:rsidP="0096426D">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60611E01" w14:textId="77777777" w:rsidR="00646F31" w:rsidRDefault="00646F31" w:rsidP="0096426D">
            <w:pPr>
              <w:spacing w:after="120"/>
            </w:pPr>
            <w:permStart w:id="135135822" w:edGrp="everyone"/>
            <w:permEnd w:id="135135822"/>
          </w:p>
          <w:p w14:paraId="47AC31DF" w14:textId="77777777" w:rsidR="00E30F1E" w:rsidRDefault="00E30F1E" w:rsidP="0096426D">
            <w:pPr>
              <w:spacing w:after="120"/>
            </w:pPr>
          </w:p>
        </w:tc>
      </w:tr>
    </w:tbl>
    <w:p w14:paraId="19FD4EA5" w14:textId="77777777" w:rsidR="00646F31" w:rsidRPr="00F95CAB" w:rsidRDefault="00646F31" w:rsidP="00F95CAB">
      <w:pPr>
        <w:rPr>
          <w:rFonts w:cstheme="minorHAnsi"/>
        </w:rPr>
      </w:pPr>
    </w:p>
    <w:p w14:paraId="55792772" w14:textId="77777777" w:rsidR="00925DAC" w:rsidRPr="006F7810" w:rsidRDefault="00925DAC" w:rsidP="006A2B17">
      <w:pPr>
        <w:pStyle w:val="ListParagraph"/>
        <w:contextualSpacing w:val="0"/>
      </w:pPr>
    </w:p>
    <w:p w14:paraId="5A4A437D" w14:textId="77777777" w:rsidR="00D65A44" w:rsidRPr="006F7810" w:rsidRDefault="00D65A44" w:rsidP="006A2B17"/>
    <w:p w14:paraId="6E0BF95C" w14:textId="4F14B5D2" w:rsidR="00377F2A" w:rsidRPr="006F7810" w:rsidRDefault="007A7751" w:rsidP="00E46F1B">
      <w:pPr>
        <w:pStyle w:val="Heading1"/>
        <w:spacing w:after="800"/>
      </w:pPr>
      <w:bookmarkStart w:id="43" w:name="_Toc180672170"/>
      <w:r w:rsidRPr="006F7810">
        <w:lastRenderedPageBreak/>
        <w:t>S</w:t>
      </w:r>
      <w:r w:rsidR="00A8188A" w:rsidRPr="006F7810">
        <w:t>upport and protection for whistleblowers</w:t>
      </w:r>
      <w:bookmarkEnd w:id="43"/>
    </w:p>
    <w:p w14:paraId="5C6A2E4A" w14:textId="551D4790" w:rsidR="0014117D" w:rsidRPr="006F7810" w:rsidRDefault="00FF6282" w:rsidP="006A2B17">
      <w:pPr>
        <w:pStyle w:val="Introcopy2lines"/>
      </w:pPr>
      <w:r w:rsidRPr="006F7810">
        <w:t xml:space="preserve">Has </w:t>
      </w:r>
      <w:r w:rsidR="008D39B0">
        <w:t xml:space="preserve">your </w:t>
      </w:r>
      <w:r w:rsidR="0014117D" w:rsidRPr="006F7810">
        <w:t>organisation consider</w:t>
      </w:r>
      <w:r w:rsidRPr="006F7810">
        <w:t>ed</w:t>
      </w:r>
      <w:r w:rsidR="0014117D" w:rsidRPr="006F7810">
        <w:t xml:space="preserve"> how </w:t>
      </w:r>
      <w:r w:rsidR="00CE43F0" w:rsidRPr="006F7810">
        <w:t xml:space="preserve">to provide </w:t>
      </w:r>
      <w:r w:rsidR="0014117D" w:rsidRPr="006F7810">
        <w:t>protection and support to all categories of potential whistleblowers and protected parties</w:t>
      </w:r>
      <w:r w:rsidR="00092838" w:rsidRPr="006F7810">
        <w:t>?</w:t>
      </w:r>
    </w:p>
    <w:tbl>
      <w:tblPr>
        <w:tblStyle w:val="TableGrid"/>
        <w:tblW w:w="0" w:type="auto"/>
        <w:tblLook w:val="04A0" w:firstRow="1" w:lastRow="0" w:firstColumn="1" w:lastColumn="0" w:noHBand="0" w:noVBand="1"/>
      </w:tblPr>
      <w:tblGrid>
        <w:gridCol w:w="525"/>
        <w:gridCol w:w="12037"/>
        <w:gridCol w:w="454"/>
        <w:gridCol w:w="454"/>
        <w:gridCol w:w="454"/>
      </w:tblGrid>
      <w:tr w:rsidR="00390CBE" w:rsidRPr="00C515C0" w14:paraId="26474CEC" w14:textId="77777777" w:rsidTr="00A0720F">
        <w:trPr>
          <w:tblHeader/>
        </w:trPr>
        <w:tc>
          <w:tcPr>
            <w:tcW w:w="0" w:type="auto"/>
            <w:gridSpan w:val="2"/>
            <w:shd w:val="clear" w:color="auto" w:fill="E3F0F9"/>
          </w:tcPr>
          <w:p w14:paraId="55661F16" w14:textId="5B262036" w:rsidR="00390CBE" w:rsidRPr="00C515C0" w:rsidRDefault="00390CBE" w:rsidP="00413395">
            <w:pPr>
              <w:spacing w:before="120" w:after="120"/>
              <w:rPr>
                <w:b/>
                <w:bCs/>
                <w:sz w:val="20"/>
                <w:szCs w:val="20"/>
              </w:rPr>
            </w:pPr>
            <w:r w:rsidRPr="00C515C0">
              <w:rPr>
                <w:b/>
                <w:bCs/>
                <w:sz w:val="20"/>
                <w:szCs w:val="20"/>
              </w:rPr>
              <w:t>Questions</w:t>
            </w:r>
          </w:p>
        </w:tc>
        <w:tc>
          <w:tcPr>
            <w:tcW w:w="454" w:type="dxa"/>
            <w:shd w:val="clear" w:color="auto" w:fill="3B94D1" w:themeFill="text2"/>
          </w:tcPr>
          <w:p w14:paraId="49C367C8" w14:textId="601ED5E2" w:rsidR="00390CBE" w:rsidRPr="00C515C0" w:rsidRDefault="00390CBE" w:rsidP="00413395">
            <w:pPr>
              <w:spacing w:before="120" w:after="120"/>
              <w:rPr>
                <w:b/>
                <w:bCs/>
                <w:sz w:val="20"/>
                <w:szCs w:val="20"/>
              </w:rPr>
            </w:pPr>
            <w:r w:rsidRPr="00C515C0">
              <w:rPr>
                <w:b/>
                <w:bCs/>
                <w:sz w:val="20"/>
                <w:szCs w:val="20"/>
              </w:rPr>
              <w:t>Y</w:t>
            </w:r>
          </w:p>
        </w:tc>
        <w:tc>
          <w:tcPr>
            <w:tcW w:w="454" w:type="dxa"/>
            <w:shd w:val="clear" w:color="auto" w:fill="EC6279"/>
          </w:tcPr>
          <w:p w14:paraId="687146DC" w14:textId="15B54204" w:rsidR="00390CBE" w:rsidRPr="00C515C0" w:rsidRDefault="00390CBE" w:rsidP="00413395">
            <w:pPr>
              <w:spacing w:before="120" w:after="120"/>
              <w:rPr>
                <w:b/>
                <w:bCs/>
                <w:sz w:val="20"/>
                <w:szCs w:val="20"/>
              </w:rPr>
            </w:pPr>
            <w:r w:rsidRPr="00C515C0">
              <w:rPr>
                <w:b/>
                <w:bCs/>
                <w:sz w:val="20"/>
                <w:szCs w:val="20"/>
              </w:rPr>
              <w:t>N</w:t>
            </w:r>
          </w:p>
        </w:tc>
        <w:tc>
          <w:tcPr>
            <w:tcW w:w="454" w:type="dxa"/>
            <w:shd w:val="clear" w:color="auto" w:fill="FFD400"/>
          </w:tcPr>
          <w:p w14:paraId="5CB852A4" w14:textId="70B0107C" w:rsidR="00390CBE" w:rsidRPr="00C515C0" w:rsidRDefault="00390CBE" w:rsidP="00413395">
            <w:pPr>
              <w:spacing w:before="120" w:after="120"/>
              <w:rPr>
                <w:b/>
                <w:bCs/>
                <w:sz w:val="20"/>
                <w:szCs w:val="20"/>
              </w:rPr>
            </w:pPr>
            <w:r w:rsidRPr="00C515C0">
              <w:rPr>
                <w:b/>
                <w:bCs/>
                <w:sz w:val="20"/>
                <w:szCs w:val="20"/>
              </w:rPr>
              <w:t>P</w:t>
            </w:r>
            <w:r w:rsidR="00A0720F">
              <w:rPr>
                <w:rStyle w:val="FootnoteReference"/>
                <w:b/>
                <w:bCs/>
                <w:sz w:val="20"/>
                <w:szCs w:val="20"/>
              </w:rPr>
              <w:footnoteReference w:customMarkFollows="1" w:id="28"/>
              <w:t>*</w:t>
            </w:r>
          </w:p>
        </w:tc>
      </w:tr>
      <w:tr w:rsidR="00390CBE" w14:paraId="50A8CE06" w14:textId="77777777" w:rsidTr="00A0720F">
        <w:tc>
          <w:tcPr>
            <w:tcW w:w="454" w:type="dxa"/>
            <w:gridSpan w:val="5"/>
            <w:shd w:val="clear" w:color="auto" w:fill="B0D4EC" w:themeFill="text2" w:themeFillTint="66"/>
          </w:tcPr>
          <w:p w14:paraId="1A5BD937" w14:textId="7E1703EC" w:rsidR="00390CBE" w:rsidRDefault="00390CBE" w:rsidP="00413395">
            <w:pPr>
              <w:pStyle w:val="Heading2"/>
              <w:spacing w:before="240"/>
              <w:contextualSpacing w:val="0"/>
            </w:pPr>
            <w:bookmarkStart w:id="44" w:name="_Toc180672171"/>
            <w:r w:rsidRPr="006F7810">
              <w:t>Protecting the identity of whistleblowers and other protected persons</w:t>
            </w:r>
            <w:bookmarkEnd w:id="44"/>
            <w:r w:rsidRPr="006F7810">
              <w:t xml:space="preserve"> </w:t>
            </w:r>
          </w:p>
        </w:tc>
      </w:tr>
      <w:tr w:rsidR="005D597A" w14:paraId="1A1EE9AE" w14:textId="77777777" w:rsidTr="00A0720F">
        <w:tc>
          <w:tcPr>
            <w:tcW w:w="0" w:type="auto"/>
          </w:tcPr>
          <w:p w14:paraId="76F49B1C" w14:textId="1E9B384A" w:rsidR="005D597A" w:rsidRDefault="005D597A" w:rsidP="005D597A">
            <w:pPr>
              <w:spacing w:after="120"/>
            </w:pPr>
            <w:permStart w:id="883764464" w:edGrp="everyone" w:colFirst="2" w:colLast="2"/>
            <w:permStart w:id="418387405" w:edGrp="everyone" w:colFirst="3" w:colLast="3"/>
            <w:permStart w:id="1324245904" w:edGrp="everyone" w:colFirst="4" w:colLast="4"/>
            <w:r>
              <w:t>94</w:t>
            </w:r>
          </w:p>
        </w:tc>
        <w:tc>
          <w:tcPr>
            <w:tcW w:w="0" w:type="auto"/>
          </w:tcPr>
          <w:p w14:paraId="20EF86B2" w14:textId="6FE778FF" w:rsidR="005D597A" w:rsidRDefault="005D597A" w:rsidP="005D597A">
            <w:pPr>
              <w:spacing w:after="120"/>
            </w:pPr>
            <w:r w:rsidRPr="00577772">
              <w:t xml:space="preserve">Does the IWS clearly state that without the whistleblower’s explicit consent, their identity and any identifying information should not be disclosed beyond those persons competent to receive or follow up on reports? </w:t>
            </w:r>
          </w:p>
        </w:tc>
        <w:tc>
          <w:tcPr>
            <w:tcW w:w="454" w:type="dxa"/>
          </w:tcPr>
          <w:p w14:paraId="200F2884" w14:textId="77777777" w:rsidR="005D597A" w:rsidRDefault="005D597A" w:rsidP="005D597A">
            <w:pPr>
              <w:spacing w:after="120"/>
            </w:pPr>
          </w:p>
        </w:tc>
        <w:tc>
          <w:tcPr>
            <w:tcW w:w="454" w:type="dxa"/>
          </w:tcPr>
          <w:p w14:paraId="00921F3B" w14:textId="77777777" w:rsidR="005D597A" w:rsidRDefault="005D597A" w:rsidP="005D597A">
            <w:pPr>
              <w:spacing w:after="120"/>
            </w:pPr>
          </w:p>
        </w:tc>
        <w:tc>
          <w:tcPr>
            <w:tcW w:w="454" w:type="dxa"/>
          </w:tcPr>
          <w:p w14:paraId="00C4D4A8" w14:textId="77777777" w:rsidR="005D597A" w:rsidRDefault="005D597A" w:rsidP="005D597A">
            <w:pPr>
              <w:spacing w:after="120"/>
            </w:pPr>
          </w:p>
        </w:tc>
      </w:tr>
      <w:tr w:rsidR="005D597A" w14:paraId="0DEE6683" w14:textId="77777777" w:rsidTr="00A0720F">
        <w:tc>
          <w:tcPr>
            <w:tcW w:w="0" w:type="auto"/>
          </w:tcPr>
          <w:p w14:paraId="2EF7837A" w14:textId="678F5FF0" w:rsidR="005D597A" w:rsidRDefault="005D597A" w:rsidP="005D597A">
            <w:pPr>
              <w:spacing w:after="120"/>
            </w:pPr>
            <w:permStart w:id="1457470469" w:edGrp="everyone" w:colFirst="2" w:colLast="2"/>
            <w:permStart w:id="790588944" w:edGrp="everyone" w:colFirst="3" w:colLast="3"/>
            <w:permStart w:id="1212286303" w:edGrp="everyone" w:colFirst="4" w:colLast="4"/>
            <w:permEnd w:id="883764464"/>
            <w:permEnd w:id="418387405"/>
            <w:permEnd w:id="1324245904"/>
            <w:r>
              <w:t>95</w:t>
            </w:r>
          </w:p>
        </w:tc>
        <w:tc>
          <w:tcPr>
            <w:tcW w:w="0" w:type="auto"/>
          </w:tcPr>
          <w:p w14:paraId="687BA08B" w14:textId="1E19D429" w:rsidR="005D597A" w:rsidRDefault="005D597A" w:rsidP="005D597A">
            <w:pPr>
              <w:spacing w:after="120"/>
            </w:pPr>
            <w:r w:rsidRPr="00577772">
              <w:t xml:space="preserve">Does the IWS specify that where there is a legal obligation to disclose identifying information, the whistleblower must be informed beforehand with sufficient notice, and be provided with a written explanation – for example, that withholding </w:t>
            </w:r>
            <w:r w:rsidRPr="00577772">
              <w:rPr>
                <w:rFonts w:eastAsia="Times New Roman"/>
                <w:szCs w:val="19"/>
                <w:lang w:eastAsia="en-GB"/>
              </w:rPr>
              <w:t>such information would jeopardise related investigations or judicial proceedings</w:t>
            </w:r>
            <w:r w:rsidRPr="00577772">
              <w:rPr>
                <w:b/>
                <w:bCs/>
              </w:rPr>
              <w:t xml:space="preserve"> </w:t>
            </w:r>
            <w:r w:rsidRPr="00577772">
              <w:rPr>
                <w:bCs/>
              </w:rPr>
              <w:t>–</w:t>
            </w:r>
            <w:r w:rsidRPr="00577772">
              <w:rPr>
                <w:b/>
                <w:bCs/>
              </w:rPr>
              <w:t xml:space="preserve"> </w:t>
            </w:r>
            <w:r w:rsidRPr="00577772">
              <w:t>as well as additional protection measures, where appropriate?</w:t>
            </w:r>
          </w:p>
        </w:tc>
        <w:tc>
          <w:tcPr>
            <w:tcW w:w="454" w:type="dxa"/>
          </w:tcPr>
          <w:p w14:paraId="69CAE60C" w14:textId="77777777" w:rsidR="005D597A" w:rsidRDefault="005D597A" w:rsidP="005D597A">
            <w:pPr>
              <w:spacing w:after="120"/>
            </w:pPr>
          </w:p>
        </w:tc>
        <w:tc>
          <w:tcPr>
            <w:tcW w:w="454" w:type="dxa"/>
          </w:tcPr>
          <w:p w14:paraId="27E851F2" w14:textId="77777777" w:rsidR="005D597A" w:rsidRDefault="005D597A" w:rsidP="005D597A">
            <w:pPr>
              <w:spacing w:after="120"/>
            </w:pPr>
          </w:p>
        </w:tc>
        <w:tc>
          <w:tcPr>
            <w:tcW w:w="454" w:type="dxa"/>
          </w:tcPr>
          <w:p w14:paraId="169C86DC" w14:textId="77777777" w:rsidR="005D597A" w:rsidRDefault="005D597A" w:rsidP="005D597A">
            <w:pPr>
              <w:spacing w:after="120"/>
            </w:pPr>
          </w:p>
        </w:tc>
      </w:tr>
      <w:tr w:rsidR="00390CBE" w14:paraId="0DE9FE3D" w14:textId="77777777" w:rsidTr="00A0720F">
        <w:tc>
          <w:tcPr>
            <w:tcW w:w="0" w:type="auto"/>
          </w:tcPr>
          <w:p w14:paraId="0DDF7919" w14:textId="470D2E71" w:rsidR="00390CBE" w:rsidRDefault="002B2941" w:rsidP="0096426D">
            <w:pPr>
              <w:spacing w:after="120"/>
            </w:pPr>
            <w:permStart w:id="1859410215" w:edGrp="everyone" w:colFirst="2" w:colLast="2"/>
            <w:permStart w:id="1093995498" w:edGrp="everyone" w:colFirst="3" w:colLast="3"/>
            <w:permStart w:id="2068795513" w:edGrp="everyone" w:colFirst="4" w:colLast="4"/>
            <w:permEnd w:id="1457470469"/>
            <w:permEnd w:id="790588944"/>
            <w:permEnd w:id="1212286303"/>
            <w:r>
              <w:t>9</w:t>
            </w:r>
            <w:r w:rsidR="005D597A">
              <w:t>6</w:t>
            </w:r>
          </w:p>
        </w:tc>
        <w:tc>
          <w:tcPr>
            <w:tcW w:w="0" w:type="auto"/>
          </w:tcPr>
          <w:p w14:paraId="51356ED3" w14:textId="5FECF6BE" w:rsidR="00390CBE" w:rsidRDefault="00390CBE" w:rsidP="0096426D">
            <w:pPr>
              <w:spacing w:after="120"/>
            </w:pPr>
            <w:r w:rsidRPr="00577772">
              <w:t>Are all persons designated to provide information and handle whistleblower reports bound by a duty of confidentiality, and does your organisation establish penalties for breaching this duty?</w:t>
            </w:r>
          </w:p>
        </w:tc>
        <w:tc>
          <w:tcPr>
            <w:tcW w:w="454" w:type="dxa"/>
          </w:tcPr>
          <w:p w14:paraId="09E97E14" w14:textId="77777777" w:rsidR="00390CBE" w:rsidRDefault="00390CBE" w:rsidP="0096426D">
            <w:pPr>
              <w:spacing w:after="120"/>
            </w:pPr>
          </w:p>
        </w:tc>
        <w:tc>
          <w:tcPr>
            <w:tcW w:w="454" w:type="dxa"/>
          </w:tcPr>
          <w:p w14:paraId="5D968E8B" w14:textId="77777777" w:rsidR="00390CBE" w:rsidRDefault="00390CBE" w:rsidP="0096426D">
            <w:pPr>
              <w:spacing w:after="120"/>
            </w:pPr>
          </w:p>
        </w:tc>
        <w:tc>
          <w:tcPr>
            <w:tcW w:w="454" w:type="dxa"/>
          </w:tcPr>
          <w:p w14:paraId="73E75D0F" w14:textId="77777777" w:rsidR="00390CBE" w:rsidRDefault="00390CBE" w:rsidP="0096426D">
            <w:pPr>
              <w:spacing w:after="120"/>
            </w:pPr>
          </w:p>
        </w:tc>
      </w:tr>
      <w:tr w:rsidR="00390CBE" w14:paraId="6D343B15" w14:textId="77777777" w:rsidTr="00A0720F">
        <w:tc>
          <w:tcPr>
            <w:tcW w:w="0" w:type="auto"/>
          </w:tcPr>
          <w:p w14:paraId="64CB3250" w14:textId="2B7549DF" w:rsidR="00390CBE" w:rsidRDefault="002B2941" w:rsidP="0096426D">
            <w:pPr>
              <w:spacing w:after="120"/>
            </w:pPr>
            <w:permStart w:id="585389188" w:edGrp="everyone" w:colFirst="2" w:colLast="2"/>
            <w:permStart w:id="2008108069" w:edGrp="everyone" w:colFirst="3" w:colLast="3"/>
            <w:permStart w:id="254551015" w:edGrp="everyone" w:colFirst="4" w:colLast="4"/>
            <w:permEnd w:id="1859410215"/>
            <w:permEnd w:id="1093995498"/>
            <w:permEnd w:id="2068795513"/>
            <w:r>
              <w:t>9</w:t>
            </w:r>
            <w:r w:rsidR="005D597A">
              <w:t>7</w:t>
            </w:r>
          </w:p>
        </w:tc>
        <w:tc>
          <w:tcPr>
            <w:tcW w:w="0" w:type="auto"/>
          </w:tcPr>
          <w:p w14:paraId="62562431" w14:textId="20C2CCAA" w:rsidR="00390CBE" w:rsidRDefault="00390CBE" w:rsidP="0096426D">
            <w:pPr>
              <w:spacing w:after="120"/>
            </w:pPr>
            <w:r w:rsidRPr="00577772">
              <w:t xml:space="preserve">Does your organisation take measures to protect the whistleblower and their identity beyond closure of the case?         </w:t>
            </w:r>
          </w:p>
        </w:tc>
        <w:tc>
          <w:tcPr>
            <w:tcW w:w="454" w:type="dxa"/>
          </w:tcPr>
          <w:p w14:paraId="1DB752AE" w14:textId="77777777" w:rsidR="00390CBE" w:rsidRDefault="00390CBE" w:rsidP="0096426D">
            <w:pPr>
              <w:spacing w:after="120"/>
            </w:pPr>
          </w:p>
        </w:tc>
        <w:tc>
          <w:tcPr>
            <w:tcW w:w="454" w:type="dxa"/>
          </w:tcPr>
          <w:p w14:paraId="1CEB9FC0" w14:textId="77777777" w:rsidR="00390CBE" w:rsidRDefault="00390CBE" w:rsidP="0096426D">
            <w:pPr>
              <w:spacing w:after="120"/>
            </w:pPr>
          </w:p>
        </w:tc>
        <w:tc>
          <w:tcPr>
            <w:tcW w:w="454" w:type="dxa"/>
          </w:tcPr>
          <w:p w14:paraId="165C479E" w14:textId="77777777" w:rsidR="00390CBE" w:rsidRDefault="00390CBE" w:rsidP="0096426D">
            <w:pPr>
              <w:spacing w:after="120"/>
            </w:pPr>
          </w:p>
        </w:tc>
      </w:tr>
      <w:tr w:rsidR="00390CBE" w14:paraId="2506934F" w14:textId="77777777" w:rsidTr="00A0720F">
        <w:tc>
          <w:tcPr>
            <w:tcW w:w="0" w:type="auto"/>
          </w:tcPr>
          <w:p w14:paraId="07CB87CC" w14:textId="02918A17" w:rsidR="00390CBE" w:rsidRDefault="002B2941" w:rsidP="0096426D">
            <w:pPr>
              <w:spacing w:after="120"/>
            </w:pPr>
            <w:permStart w:id="1968650823" w:edGrp="everyone" w:colFirst="2" w:colLast="2"/>
            <w:permStart w:id="1325943694" w:edGrp="everyone" w:colFirst="3" w:colLast="3"/>
            <w:permStart w:id="1696014627" w:edGrp="everyone" w:colFirst="4" w:colLast="4"/>
            <w:permEnd w:id="585389188"/>
            <w:permEnd w:id="2008108069"/>
            <w:permEnd w:id="254551015"/>
            <w:r>
              <w:lastRenderedPageBreak/>
              <w:t>9</w:t>
            </w:r>
            <w:r w:rsidR="005D597A">
              <w:t>8</w:t>
            </w:r>
          </w:p>
        </w:tc>
        <w:tc>
          <w:tcPr>
            <w:tcW w:w="0" w:type="auto"/>
          </w:tcPr>
          <w:p w14:paraId="262557A1" w14:textId="6C324FFA" w:rsidR="00390CBE" w:rsidRDefault="00390CBE" w:rsidP="0096426D">
            <w:pPr>
              <w:spacing w:after="120"/>
            </w:pPr>
            <w:r w:rsidRPr="00577772">
              <w:rPr>
                <w:rStyle w:val="cf01"/>
                <w:rFonts w:asciiTheme="minorHAnsi" w:hAnsiTheme="minorHAnsi" w:cstheme="minorHAnsi"/>
              </w:rPr>
              <w:t>Does the IWS make clear that anonymous whistleblowers will receive the same level of internal support and protection, should their identity be exposed?</w:t>
            </w:r>
          </w:p>
        </w:tc>
        <w:tc>
          <w:tcPr>
            <w:tcW w:w="454" w:type="dxa"/>
          </w:tcPr>
          <w:p w14:paraId="019F9003" w14:textId="77777777" w:rsidR="00390CBE" w:rsidRDefault="00390CBE" w:rsidP="0096426D">
            <w:pPr>
              <w:spacing w:after="120"/>
            </w:pPr>
          </w:p>
        </w:tc>
        <w:tc>
          <w:tcPr>
            <w:tcW w:w="454" w:type="dxa"/>
          </w:tcPr>
          <w:p w14:paraId="6164725E" w14:textId="77777777" w:rsidR="00390CBE" w:rsidRDefault="00390CBE" w:rsidP="0096426D">
            <w:pPr>
              <w:spacing w:after="120"/>
            </w:pPr>
          </w:p>
        </w:tc>
        <w:tc>
          <w:tcPr>
            <w:tcW w:w="454" w:type="dxa"/>
          </w:tcPr>
          <w:p w14:paraId="65847197" w14:textId="77777777" w:rsidR="00390CBE" w:rsidRDefault="00390CBE" w:rsidP="0096426D">
            <w:pPr>
              <w:spacing w:after="120"/>
            </w:pPr>
          </w:p>
        </w:tc>
      </w:tr>
      <w:permEnd w:id="1968650823"/>
      <w:permEnd w:id="1325943694"/>
      <w:permEnd w:id="1696014627"/>
      <w:tr w:rsidR="00504C86" w14:paraId="74C140A4" w14:textId="77777777" w:rsidTr="00A0720F">
        <w:tc>
          <w:tcPr>
            <w:tcW w:w="454" w:type="dxa"/>
            <w:gridSpan w:val="5"/>
            <w:shd w:val="clear" w:color="auto" w:fill="E8E8E8"/>
          </w:tcPr>
          <w:p w14:paraId="76DACCC1" w14:textId="77777777" w:rsidR="0096426D" w:rsidRDefault="0096426D" w:rsidP="0096426D">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2D7D7D07" w14:textId="77777777" w:rsidR="00504C86" w:rsidRDefault="00504C86" w:rsidP="0096426D">
            <w:pPr>
              <w:spacing w:after="120"/>
            </w:pPr>
            <w:permStart w:id="440353329" w:edGrp="everyone"/>
            <w:permEnd w:id="440353329"/>
          </w:p>
          <w:p w14:paraId="32F4CF4B" w14:textId="08F0B180" w:rsidR="003E72A6" w:rsidRDefault="003E72A6" w:rsidP="0096426D">
            <w:pPr>
              <w:spacing w:after="120"/>
            </w:pPr>
          </w:p>
        </w:tc>
      </w:tr>
      <w:tr w:rsidR="00833992" w14:paraId="101C90F0" w14:textId="77777777" w:rsidTr="00A0720F">
        <w:tc>
          <w:tcPr>
            <w:tcW w:w="454" w:type="dxa"/>
            <w:gridSpan w:val="5"/>
            <w:shd w:val="clear" w:color="auto" w:fill="B0D4EC" w:themeFill="text2" w:themeFillTint="66"/>
          </w:tcPr>
          <w:p w14:paraId="3554C529" w14:textId="5D10CCDE" w:rsidR="00833992" w:rsidRDefault="00833992" w:rsidP="00413395">
            <w:pPr>
              <w:pStyle w:val="Heading2"/>
              <w:spacing w:before="240"/>
              <w:contextualSpacing w:val="0"/>
            </w:pPr>
            <w:bookmarkStart w:id="45" w:name="_Toc180672172"/>
            <w:r w:rsidRPr="006F7810">
              <w:t>Protection from detrimental conduct and interference</w:t>
            </w:r>
            <w:bookmarkEnd w:id="45"/>
          </w:p>
        </w:tc>
      </w:tr>
      <w:tr w:rsidR="00833992" w14:paraId="2160B3F3" w14:textId="77777777" w:rsidTr="00A0720F">
        <w:tc>
          <w:tcPr>
            <w:tcW w:w="454" w:type="dxa"/>
            <w:gridSpan w:val="5"/>
            <w:shd w:val="clear" w:color="auto" w:fill="D7E9F5" w:themeFill="text2" w:themeFillTint="33"/>
          </w:tcPr>
          <w:p w14:paraId="358744A1" w14:textId="5FF54EA1" w:rsidR="00833992" w:rsidRDefault="00833992" w:rsidP="00413395">
            <w:pPr>
              <w:pStyle w:val="Heading3"/>
              <w:spacing w:before="120" w:after="120" w:line="240" w:lineRule="auto"/>
              <w:contextualSpacing w:val="0"/>
            </w:pPr>
            <w:r w:rsidRPr="006F7810">
              <w:t>Prohibition of detrimental conduct and interference</w:t>
            </w:r>
          </w:p>
        </w:tc>
      </w:tr>
      <w:tr w:rsidR="00390CBE" w14:paraId="7AE703EC" w14:textId="77777777" w:rsidTr="00A0720F">
        <w:tc>
          <w:tcPr>
            <w:tcW w:w="0" w:type="auto"/>
          </w:tcPr>
          <w:p w14:paraId="15E4347E" w14:textId="2DE91C38" w:rsidR="00390CBE" w:rsidRDefault="005D597A" w:rsidP="0096426D">
            <w:pPr>
              <w:spacing w:after="120"/>
            </w:pPr>
            <w:permStart w:id="1625166580" w:edGrp="everyone" w:colFirst="2" w:colLast="2"/>
            <w:permStart w:id="2044657803" w:edGrp="everyone" w:colFirst="3" w:colLast="3"/>
            <w:permStart w:id="1007430413" w:edGrp="everyone" w:colFirst="4" w:colLast="4"/>
            <w:r>
              <w:t>99</w:t>
            </w:r>
          </w:p>
        </w:tc>
        <w:tc>
          <w:tcPr>
            <w:tcW w:w="0" w:type="auto"/>
          </w:tcPr>
          <w:p w14:paraId="6EBE76A0" w14:textId="1DD9D8EE" w:rsidR="00390CBE" w:rsidRDefault="00833992" w:rsidP="0096426D">
            <w:pPr>
              <w:spacing w:after="120"/>
            </w:pPr>
            <w:r w:rsidRPr="006F7810">
              <w:t xml:space="preserve">Does the IWS clearly prohibit any form of detrimental conduct against whistleblowers and protected third parties – including threats and attempts </w:t>
            </w:r>
            <w:r>
              <w:t>at</w:t>
            </w:r>
            <w:r w:rsidRPr="006F7810">
              <w:t xml:space="preserve"> detrimental conduct – and establish sanctions for such conduct?</w:t>
            </w:r>
          </w:p>
        </w:tc>
        <w:tc>
          <w:tcPr>
            <w:tcW w:w="454" w:type="dxa"/>
          </w:tcPr>
          <w:p w14:paraId="1BD9C273" w14:textId="77777777" w:rsidR="00390CBE" w:rsidRDefault="00390CBE" w:rsidP="0096426D">
            <w:pPr>
              <w:spacing w:after="120"/>
            </w:pPr>
          </w:p>
        </w:tc>
        <w:tc>
          <w:tcPr>
            <w:tcW w:w="454" w:type="dxa"/>
          </w:tcPr>
          <w:p w14:paraId="0C058607" w14:textId="77777777" w:rsidR="00390CBE" w:rsidRDefault="00390CBE" w:rsidP="0096426D">
            <w:pPr>
              <w:spacing w:after="120"/>
            </w:pPr>
          </w:p>
        </w:tc>
        <w:tc>
          <w:tcPr>
            <w:tcW w:w="454" w:type="dxa"/>
          </w:tcPr>
          <w:p w14:paraId="4AF382A0" w14:textId="77777777" w:rsidR="00390CBE" w:rsidRDefault="00390CBE" w:rsidP="0096426D">
            <w:pPr>
              <w:spacing w:after="120"/>
            </w:pPr>
          </w:p>
        </w:tc>
      </w:tr>
      <w:tr w:rsidR="00390CBE" w14:paraId="6CBF5473" w14:textId="77777777" w:rsidTr="00A0720F">
        <w:tc>
          <w:tcPr>
            <w:tcW w:w="0" w:type="auto"/>
          </w:tcPr>
          <w:p w14:paraId="0B8E5FBC" w14:textId="7EA9C1AE" w:rsidR="00390CBE" w:rsidRDefault="005D597A" w:rsidP="0096426D">
            <w:pPr>
              <w:spacing w:after="120"/>
            </w:pPr>
            <w:permStart w:id="1411204692" w:edGrp="everyone" w:colFirst="2" w:colLast="2"/>
            <w:permStart w:id="1339040478" w:edGrp="everyone" w:colFirst="3" w:colLast="3"/>
            <w:permStart w:id="1246111798" w:edGrp="everyone" w:colFirst="4" w:colLast="4"/>
            <w:permEnd w:id="1625166580"/>
            <w:permEnd w:id="2044657803"/>
            <w:permEnd w:id="1007430413"/>
            <w:r>
              <w:t>100</w:t>
            </w:r>
          </w:p>
        </w:tc>
        <w:tc>
          <w:tcPr>
            <w:tcW w:w="0" w:type="auto"/>
          </w:tcPr>
          <w:p w14:paraId="6B60B134" w14:textId="77777777" w:rsidR="00325EE6" w:rsidRPr="006F7810" w:rsidRDefault="00325EE6" w:rsidP="0096426D">
            <w:pPr>
              <w:spacing w:after="120"/>
            </w:pPr>
            <w:r w:rsidRPr="006F7810">
              <w:t xml:space="preserve">Does the IWS define detrimental conduct broadly, to include any threatened, recommended or actual, direct or indirect act or omission linked to or resulting from actual or suspected whistleblowing, which causes or may cause harm? </w:t>
            </w:r>
          </w:p>
          <w:p w14:paraId="57E4A02F" w14:textId="77777777" w:rsidR="00325EE6" w:rsidRDefault="00325EE6" w:rsidP="0096426D">
            <w:pPr>
              <w:spacing w:after="120"/>
            </w:pPr>
          </w:p>
          <w:p w14:paraId="777B0835" w14:textId="4FA3BF09" w:rsidR="00325EE6" w:rsidRPr="006F7810" w:rsidRDefault="00325EE6" w:rsidP="0096426D">
            <w:pPr>
              <w:spacing w:after="120"/>
            </w:pPr>
            <w:r w:rsidRPr="006F7810">
              <w:t xml:space="preserve">In relation to </w:t>
            </w:r>
            <w:r>
              <w:t xml:space="preserve">your </w:t>
            </w:r>
            <w:r w:rsidRPr="006F7810">
              <w:t xml:space="preserve">organisation’s personnel, </w:t>
            </w:r>
            <w:r>
              <w:t>detrimental conduct</w:t>
            </w:r>
            <w:r w:rsidRPr="006F7810">
              <w:t xml:space="preserve"> includes, but is not limited to:</w:t>
            </w:r>
          </w:p>
          <w:p w14:paraId="45F6BDE2" w14:textId="77777777" w:rsidR="00325EE6" w:rsidRPr="006F7810" w:rsidRDefault="00325EE6" w:rsidP="0096426D">
            <w:pPr>
              <w:pStyle w:val="ListParagraph"/>
              <w:numPr>
                <w:ilvl w:val="0"/>
                <w:numId w:val="27"/>
              </w:numPr>
              <w:spacing w:after="120"/>
              <w:contextualSpacing w:val="0"/>
            </w:pPr>
            <w:r w:rsidRPr="006F7810">
              <w:t>suspension, dismissal or equivalent measures</w:t>
            </w:r>
          </w:p>
          <w:p w14:paraId="25DF5ED8" w14:textId="77777777" w:rsidR="00325EE6" w:rsidRPr="006F7810" w:rsidRDefault="00325EE6" w:rsidP="0096426D">
            <w:pPr>
              <w:pStyle w:val="ListParagraph"/>
              <w:numPr>
                <w:ilvl w:val="0"/>
                <w:numId w:val="27"/>
              </w:numPr>
              <w:spacing w:after="120"/>
              <w:contextualSpacing w:val="0"/>
            </w:pPr>
            <w:r w:rsidRPr="006F7810">
              <w:t>failure to convert a temporary employment contract into a permanent one</w:t>
            </w:r>
            <w:r w:rsidRPr="006F7810">
              <w:rPr>
                <w:vertAlign w:val="superscript"/>
              </w:rPr>
              <w:footnoteReference w:id="29"/>
            </w:r>
          </w:p>
          <w:p w14:paraId="054652D9" w14:textId="77777777" w:rsidR="00325EE6" w:rsidRPr="006F7810" w:rsidRDefault="00325EE6" w:rsidP="0096426D">
            <w:pPr>
              <w:pStyle w:val="ListParagraph"/>
              <w:numPr>
                <w:ilvl w:val="0"/>
                <w:numId w:val="27"/>
              </w:numPr>
              <w:spacing w:after="120"/>
              <w:contextualSpacing w:val="0"/>
            </w:pPr>
            <w:r w:rsidRPr="006F7810">
              <w:t>early termination of a temporary employment contract</w:t>
            </w:r>
            <w:r>
              <w:t>, or</w:t>
            </w:r>
            <w:r w:rsidRPr="00030C0F">
              <w:t xml:space="preserve"> </w:t>
            </w:r>
            <w:r w:rsidRPr="006F7810">
              <w:t>failure to renew</w:t>
            </w:r>
            <w:r>
              <w:t xml:space="preserve"> one</w:t>
            </w:r>
          </w:p>
          <w:p w14:paraId="75E50228" w14:textId="77777777" w:rsidR="00325EE6" w:rsidRPr="006F7810" w:rsidRDefault="00325EE6" w:rsidP="0096426D">
            <w:pPr>
              <w:pStyle w:val="ListParagraph"/>
              <w:numPr>
                <w:ilvl w:val="0"/>
                <w:numId w:val="27"/>
              </w:numPr>
              <w:spacing w:after="120"/>
              <w:contextualSpacing w:val="0"/>
            </w:pPr>
            <w:r w:rsidRPr="006F7810">
              <w:t>constructive discharge</w:t>
            </w:r>
            <w:r>
              <w:t xml:space="preserve">, </w:t>
            </w:r>
            <w:r w:rsidRPr="006F7810">
              <w:t>when an organisation makes working conditions intolerable</w:t>
            </w:r>
            <w:r>
              <w:t>, causing an individual to resign</w:t>
            </w:r>
          </w:p>
          <w:p w14:paraId="6D90A2A1" w14:textId="77777777" w:rsidR="00325EE6" w:rsidRPr="006F7810" w:rsidRDefault="00325EE6" w:rsidP="0096426D">
            <w:pPr>
              <w:pStyle w:val="ListParagraph"/>
              <w:numPr>
                <w:ilvl w:val="0"/>
                <w:numId w:val="27"/>
              </w:numPr>
              <w:spacing w:after="120"/>
              <w:contextualSpacing w:val="0"/>
            </w:pPr>
            <w:r w:rsidRPr="006F7810">
              <w:t>demotion or withholding of promotion</w:t>
            </w:r>
          </w:p>
          <w:p w14:paraId="60BBDC1E" w14:textId="77777777" w:rsidR="00325EE6" w:rsidRPr="006F7810" w:rsidRDefault="00325EE6" w:rsidP="0096426D">
            <w:pPr>
              <w:pStyle w:val="ListParagraph"/>
              <w:numPr>
                <w:ilvl w:val="0"/>
                <w:numId w:val="27"/>
              </w:numPr>
              <w:spacing w:after="120"/>
              <w:contextualSpacing w:val="0"/>
            </w:pPr>
            <w:r w:rsidRPr="006F7810">
              <w:t>transfer of duties, reduction or limitation of work assignments, change in working hours</w:t>
            </w:r>
          </w:p>
          <w:p w14:paraId="21F85ED1" w14:textId="77777777" w:rsidR="00325EE6" w:rsidRPr="006F7810" w:rsidRDefault="00325EE6" w:rsidP="0096426D">
            <w:pPr>
              <w:pStyle w:val="ListParagraph"/>
              <w:numPr>
                <w:ilvl w:val="0"/>
                <w:numId w:val="27"/>
              </w:numPr>
              <w:spacing w:after="120"/>
              <w:contextualSpacing w:val="0"/>
            </w:pPr>
            <w:r w:rsidRPr="006F7810">
              <w:t>unfair selection for tasks or attendance at events</w:t>
            </w:r>
            <w:r>
              <w:t>;</w:t>
            </w:r>
            <w:r w:rsidRPr="006F7810">
              <w:t xml:space="preserve"> withholding of training</w:t>
            </w:r>
          </w:p>
          <w:p w14:paraId="505A2B53" w14:textId="77777777" w:rsidR="00325EE6" w:rsidRPr="006F7810" w:rsidRDefault="00325EE6" w:rsidP="0096426D">
            <w:pPr>
              <w:pStyle w:val="ListParagraph"/>
              <w:numPr>
                <w:ilvl w:val="0"/>
                <w:numId w:val="27"/>
              </w:numPr>
              <w:spacing w:after="120"/>
              <w:contextualSpacing w:val="0"/>
            </w:pPr>
            <w:r w:rsidRPr="006F7810">
              <w:t>restrictions on or removal of available resources, such as budgets or human resources</w:t>
            </w:r>
          </w:p>
          <w:p w14:paraId="2E3D0038" w14:textId="77777777" w:rsidR="00325EE6" w:rsidRPr="006F7810" w:rsidRDefault="00325EE6" w:rsidP="0096426D">
            <w:pPr>
              <w:pStyle w:val="ListParagraph"/>
              <w:numPr>
                <w:ilvl w:val="0"/>
                <w:numId w:val="27"/>
              </w:numPr>
              <w:spacing w:after="120"/>
              <w:contextualSpacing w:val="0"/>
            </w:pPr>
            <w:r w:rsidRPr="006F7810">
              <w:lastRenderedPageBreak/>
              <w:t>reduction in remuneration or withholding of payment</w:t>
            </w:r>
          </w:p>
          <w:p w14:paraId="753E41DA" w14:textId="77777777" w:rsidR="00325EE6" w:rsidRPr="006F7810" w:rsidRDefault="00325EE6" w:rsidP="0096426D">
            <w:pPr>
              <w:pStyle w:val="ListParagraph"/>
              <w:numPr>
                <w:ilvl w:val="0"/>
                <w:numId w:val="27"/>
              </w:numPr>
              <w:spacing w:after="120"/>
              <w:contextualSpacing w:val="0"/>
            </w:pPr>
            <w:r w:rsidRPr="006F7810">
              <w:t>negative performance assessment or employment reference</w:t>
            </w:r>
          </w:p>
          <w:p w14:paraId="70713C68" w14:textId="77777777" w:rsidR="00325EE6" w:rsidRPr="006F7810" w:rsidRDefault="00325EE6" w:rsidP="0096426D">
            <w:pPr>
              <w:pStyle w:val="ListParagraph"/>
              <w:numPr>
                <w:ilvl w:val="0"/>
                <w:numId w:val="27"/>
              </w:numPr>
              <w:spacing w:after="120"/>
              <w:contextualSpacing w:val="0"/>
            </w:pPr>
            <w:r w:rsidRPr="006F7810">
              <w:t>unwarranted inspection or investigation of duties, or disclosure of the result</w:t>
            </w:r>
            <w:r>
              <w:t>s</w:t>
            </w:r>
            <w:r w:rsidRPr="006F7810">
              <w:t xml:space="preserve"> of such inspections</w:t>
            </w:r>
          </w:p>
          <w:p w14:paraId="4327577E" w14:textId="77777777" w:rsidR="00325EE6" w:rsidRPr="006F7810" w:rsidRDefault="00325EE6" w:rsidP="0096426D">
            <w:pPr>
              <w:pStyle w:val="ListParagraph"/>
              <w:numPr>
                <w:ilvl w:val="0"/>
                <w:numId w:val="27"/>
              </w:numPr>
              <w:spacing w:after="120"/>
              <w:contextualSpacing w:val="0"/>
            </w:pPr>
            <w:r w:rsidRPr="006F7810">
              <w:t>imposition or administering of any disciplinary measure, reprimand or other penalty</w:t>
            </w:r>
          </w:p>
          <w:p w14:paraId="57546466" w14:textId="77777777" w:rsidR="00325EE6" w:rsidRPr="006F7810" w:rsidRDefault="00325EE6" w:rsidP="0096426D">
            <w:pPr>
              <w:pStyle w:val="ListParagraph"/>
              <w:numPr>
                <w:ilvl w:val="0"/>
                <w:numId w:val="27"/>
              </w:numPr>
              <w:spacing w:after="120"/>
              <w:contextualSpacing w:val="0"/>
            </w:pPr>
            <w:r w:rsidRPr="006F7810">
              <w:t>coercion, intimidation, harassment or ostracism</w:t>
            </w:r>
          </w:p>
          <w:p w14:paraId="5B9C7EE9" w14:textId="77777777" w:rsidR="00325EE6" w:rsidRPr="006F7810" w:rsidRDefault="00325EE6" w:rsidP="0096426D">
            <w:pPr>
              <w:pStyle w:val="ListParagraph"/>
              <w:numPr>
                <w:ilvl w:val="0"/>
                <w:numId w:val="27"/>
              </w:numPr>
              <w:spacing w:after="120"/>
              <w:contextualSpacing w:val="0"/>
            </w:pPr>
            <w:r w:rsidRPr="006F7810">
              <w:t>discrimination, or disadvantageous or unfair treatment</w:t>
            </w:r>
          </w:p>
          <w:p w14:paraId="1DBD9307" w14:textId="77777777" w:rsidR="00325EE6" w:rsidRPr="006F7810" w:rsidRDefault="00325EE6" w:rsidP="0096426D">
            <w:pPr>
              <w:pStyle w:val="ListParagraph"/>
              <w:numPr>
                <w:ilvl w:val="0"/>
                <w:numId w:val="27"/>
              </w:numPr>
              <w:spacing w:after="120"/>
              <w:contextualSpacing w:val="0"/>
            </w:pPr>
            <w:r w:rsidRPr="006F7810">
              <w:t>physical or psychological harm</w:t>
            </w:r>
            <w:r w:rsidRPr="00D701C1">
              <w:t xml:space="preserve"> </w:t>
            </w:r>
            <w:r>
              <w:t xml:space="preserve">or </w:t>
            </w:r>
            <w:r w:rsidRPr="006F7810">
              <w:t>violence</w:t>
            </w:r>
          </w:p>
          <w:p w14:paraId="0CBE39FB" w14:textId="77777777" w:rsidR="00325EE6" w:rsidRPr="006F7810" w:rsidRDefault="00325EE6" w:rsidP="0096426D">
            <w:pPr>
              <w:pStyle w:val="ListParagraph"/>
              <w:numPr>
                <w:ilvl w:val="0"/>
                <w:numId w:val="27"/>
              </w:numPr>
              <w:spacing w:after="120"/>
              <w:contextualSpacing w:val="0"/>
            </w:pPr>
            <w:r w:rsidRPr="006F7810">
              <w:t>damage to the person</w:t>
            </w:r>
            <w:r>
              <w:t>’</w:t>
            </w:r>
            <w:r w:rsidRPr="006F7810">
              <w:t>s reputation</w:t>
            </w:r>
            <w:r w:rsidRPr="00DF239F">
              <w:t xml:space="preserve"> </w:t>
            </w:r>
            <w:r>
              <w:t xml:space="preserve">– for example, </w:t>
            </w:r>
            <w:r w:rsidRPr="006F7810">
              <w:t xml:space="preserve">smearing, discrediting or humiliating </w:t>
            </w:r>
            <w:r>
              <w:t>them</w:t>
            </w:r>
            <w:r w:rsidRPr="006F7810">
              <w:t xml:space="preserve"> by questioning their mental health, professional competence, reliability or honesty</w:t>
            </w:r>
          </w:p>
          <w:p w14:paraId="78C2FBC4" w14:textId="77777777" w:rsidR="00325EE6" w:rsidRPr="006F7810" w:rsidRDefault="00325EE6" w:rsidP="0096426D">
            <w:pPr>
              <w:pStyle w:val="ListParagraph"/>
              <w:numPr>
                <w:ilvl w:val="0"/>
                <w:numId w:val="27"/>
              </w:numPr>
              <w:spacing w:after="120"/>
              <w:contextualSpacing w:val="0"/>
            </w:pPr>
            <w:r w:rsidRPr="006F7810">
              <w:t>financial loss</w:t>
            </w:r>
          </w:p>
          <w:p w14:paraId="6B418723" w14:textId="77777777" w:rsidR="00325EE6" w:rsidRPr="006F7810" w:rsidRDefault="00325EE6" w:rsidP="0096426D">
            <w:pPr>
              <w:pStyle w:val="ListParagraph"/>
              <w:numPr>
                <w:ilvl w:val="0"/>
                <w:numId w:val="27"/>
              </w:numPr>
              <w:spacing w:after="120"/>
              <w:contextualSpacing w:val="0"/>
            </w:pPr>
            <w:r w:rsidRPr="006F7810">
              <w:t>disclosure of the whistleblower’s identity</w:t>
            </w:r>
          </w:p>
          <w:p w14:paraId="4BEA2A26" w14:textId="77777777" w:rsidR="00325EE6" w:rsidRPr="006F7810" w:rsidRDefault="00325EE6" w:rsidP="0096426D">
            <w:pPr>
              <w:pStyle w:val="ListParagraph"/>
              <w:numPr>
                <w:ilvl w:val="0"/>
                <w:numId w:val="27"/>
              </w:numPr>
              <w:spacing w:after="120"/>
              <w:contextualSpacing w:val="0"/>
            </w:pPr>
            <w:r w:rsidRPr="006F7810">
              <w:t>prosecution or legal action</w:t>
            </w:r>
            <w:r>
              <w:t>.</w:t>
            </w:r>
          </w:p>
          <w:p w14:paraId="715FC4F3" w14:textId="77777777" w:rsidR="00325EE6" w:rsidRPr="006F7810" w:rsidRDefault="00325EE6" w:rsidP="0096426D">
            <w:pPr>
              <w:spacing w:after="120"/>
            </w:pPr>
            <w:r w:rsidRPr="006F7810">
              <w:t xml:space="preserve">In relation to whistleblowers and protected third parties who are not personnel, </w:t>
            </w:r>
            <w:r>
              <w:t>detrimental conduct</w:t>
            </w:r>
            <w:r w:rsidRPr="006F7810">
              <w:t xml:space="preserve"> includes, but is not limited to:</w:t>
            </w:r>
          </w:p>
          <w:p w14:paraId="0213939F" w14:textId="77777777" w:rsidR="00325EE6" w:rsidRPr="006F7810" w:rsidRDefault="00325EE6" w:rsidP="0096426D">
            <w:pPr>
              <w:pStyle w:val="ListParagraph"/>
              <w:numPr>
                <w:ilvl w:val="0"/>
                <w:numId w:val="28"/>
              </w:numPr>
              <w:spacing w:after="120"/>
              <w:contextualSpacing w:val="0"/>
            </w:pPr>
            <w:r w:rsidRPr="006F7810">
              <w:t>reduction in remuneration or withholding of payment</w:t>
            </w:r>
          </w:p>
          <w:p w14:paraId="4412D942" w14:textId="77777777" w:rsidR="00325EE6" w:rsidRPr="006F7810" w:rsidRDefault="00325EE6" w:rsidP="0096426D">
            <w:pPr>
              <w:pStyle w:val="ListParagraph"/>
              <w:numPr>
                <w:ilvl w:val="0"/>
                <w:numId w:val="28"/>
              </w:numPr>
              <w:spacing w:after="120"/>
              <w:contextualSpacing w:val="0"/>
            </w:pPr>
            <w:r w:rsidRPr="006F7810">
              <w:t>negative reference</w:t>
            </w:r>
          </w:p>
          <w:p w14:paraId="2225900C" w14:textId="77777777" w:rsidR="00325EE6" w:rsidRPr="006F7810" w:rsidRDefault="00325EE6" w:rsidP="0096426D">
            <w:pPr>
              <w:pStyle w:val="ListParagraph"/>
              <w:numPr>
                <w:ilvl w:val="0"/>
                <w:numId w:val="28"/>
              </w:numPr>
              <w:spacing w:after="120"/>
              <w:contextualSpacing w:val="0"/>
            </w:pPr>
            <w:r w:rsidRPr="006F7810">
              <w:t>unwarranted audit or evaluation, or disclosure of the result</w:t>
            </w:r>
            <w:r>
              <w:t>s</w:t>
            </w:r>
            <w:r w:rsidRPr="006F7810">
              <w:t xml:space="preserve"> of such audits</w:t>
            </w:r>
          </w:p>
          <w:p w14:paraId="1613E963" w14:textId="77777777" w:rsidR="00325EE6" w:rsidRPr="006F7810" w:rsidRDefault="00325EE6" w:rsidP="0096426D">
            <w:pPr>
              <w:pStyle w:val="ListParagraph"/>
              <w:numPr>
                <w:ilvl w:val="0"/>
                <w:numId w:val="28"/>
              </w:numPr>
              <w:spacing w:after="120"/>
              <w:contextualSpacing w:val="0"/>
            </w:pPr>
            <w:r w:rsidRPr="006F7810">
              <w:t>coercion, intimidation, harassment or ostracism</w:t>
            </w:r>
          </w:p>
          <w:p w14:paraId="14ED4A51" w14:textId="77777777" w:rsidR="00325EE6" w:rsidRPr="006F7810" w:rsidRDefault="00325EE6" w:rsidP="0096426D">
            <w:pPr>
              <w:pStyle w:val="ListParagraph"/>
              <w:numPr>
                <w:ilvl w:val="0"/>
                <w:numId w:val="28"/>
              </w:numPr>
              <w:spacing w:after="120"/>
              <w:contextualSpacing w:val="0"/>
            </w:pPr>
            <w:r w:rsidRPr="006F7810">
              <w:t>discrimination, or disadvantageous or unfair treatment</w:t>
            </w:r>
          </w:p>
          <w:p w14:paraId="6E48C69C" w14:textId="77777777" w:rsidR="00325EE6" w:rsidRPr="006F7810" w:rsidRDefault="00325EE6" w:rsidP="0096426D">
            <w:pPr>
              <w:pStyle w:val="ListParagraph"/>
              <w:numPr>
                <w:ilvl w:val="0"/>
                <w:numId w:val="28"/>
              </w:numPr>
              <w:spacing w:after="120"/>
              <w:contextualSpacing w:val="0"/>
            </w:pPr>
            <w:r w:rsidRPr="006F7810">
              <w:t>physical or psychological harm</w:t>
            </w:r>
            <w:r w:rsidRPr="00ED5A97">
              <w:t xml:space="preserve"> </w:t>
            </w:r>
            <w:r>
              <w:t xml:space="preserve">or </w:t>
            </w:r>
            <w:r w:rsidRPr="006F7810">
              <w:t>violence</w:t>
            </w:r>
          </w:p>
          <w:p w14:paraId="78F84FEC" w14:textId="77777777" w:rsidR="00325EE6" w:rsidRPr="006F7810" w:rsidRDefault="00325EE6" w:rsidP="0096426D">
            <w:pPr>
              <w:pStyle w:val="ListParagraph"/>
              <w:numPr>
                <w:ilvl w:val="0"/>
                <w:numId w:val="28"/>
              </w:numPr>
              <w:spacing w:after="120"/>
              <w:contextualSpacing w:val="0"/>
            </w:pPr>
            <w:r w:rsidRPr="006F7810">
              <w:t>damage to the person</w:t>
            </w:r>
            <w:r>
              <w:t>’</w:t>
            </w:r>
            <w:r w:rsidRPr="006F7810">
              <w:t>s reputation</w:t>
            </w:r>
            <w:r>
              <w:t xml:space="preserve"> – for example,</w:t>
            </w:r>
            <w:r w:rsidRPr="00BB65E9">
              <w:t xml:space="preserve"> </w:t>
            </w:r>
            <w:r w:rsidRPr="006F7810">
              <w:t>smearing, discrediting or humiliating of a person by questioning their mental health, professional competence, reliability or honesty</w:t>
            </w:r>
          </w:p>
          <w:p w14:paraId="691EF74F" w14:textId="77777777" w:rsidR="00325EE6" w:rsidRPr="006F7810" w:rsidRDefault="00325EE6" w:rsidP="0096426D">
            <w:pPr>
              <w:pStyle w:val="ListParagraph"/>
              <w:numPr>
                <w:ilvl w:val="0"/>
                <w:numId w:val="28"/>
              </w:numPr>
              <w:spacing w:after="120"/>
              <w:contextualSpacing w:val="0"/>
            </w:pPr>
            <w:r w:rsidRPr="006F7810">
              <w:t>financial loss</w:t>
            </w:r>
          </w:p>
          <w:p w14:paraId="64028529" w14:textId="63C3BE68" w:rsidR="00325EE6" w:rsidRPr="006F7810" w:rsidRDefault="00325EE6" w:rsidP="0096426D">
            <w:pPr>
              <w:pStyle w:val="ListParagraph"/>
              <w:numPr>
                <w:ilvl w:val="0"/>
                <w:numId w:val="28"/>
              </w:numPr>
              <w:spacing w:after="120"/>
              <w:contextualSpacing w:val="0"/>
            </w:pPr>
            <w:r w:rsidRPr="006F7810">
              <w:t>boycotting or bl</w:t>
            </w:r>
            <w:r w:rsidR="0096426D">
              <w:t>o</w:t>
            </w:r>
            <w:r w:rsidRPr="006F7810">
              <w:t>cklisting</w:t>
            </w:r>
          </w:p>
          <w:p w14:paraId="4FBB7293" w14:textId="77777777" w:rsidR="00325EE6" w:rsidRPr="006F7810" w:rsidRDefault="00325EE6" w:rsidP="0096426D">
            <w:pPr>
              <w:pStyle w:val="ListParagraph"/>
              <w:numPr>
                <w:ilvl w:val="0"/>
                <w:numId w:val="28"/>
              </w:numPr>
              <w:spacing w:after="120"/>
              <w:contextualSpacing w:val="0"/>
            </w:pPr>
            <w:r w:rsidRPr="006F7810">
              <w:t>early termination or cancellation of a contract for goods or services</w:t>
            </w:r>
          </w:p>
          <w:p w14:paraId="652754D5" w14:textId="77777777" w:rsidR="00325EE6" w:rsidRPr="006F7810" w:rsidRDefault="00325EE6" w:rsidP="0096426D">
            <w:pPr>
              <w:pStyle w:val="ListParagraph"/>
              <w:numPr>
                <w:ilvl w:val="0"/>
                <w:numId w:val="28"/>
              </w:numPr>
              <w:spacing w:after="120"/>
              <w:contextualSpacing w:val="0"/>
            </w:pPr>
            <w:r w:rsidRPr="006F7810">
              <w:lastRenderedPageBreak/>
              <w:t>disclosure of the whistleblower’s identity</w:t>
            </w:r>
          </w:p>
          <w:p w14:paraId="6FFB7175" w14:textId="4DE88F1E" w:rsidR="00390CBE" w:rsidRDefault="00325EE6" w:rsidP="0096426D">
            <w:pPr>
              <w:pStyle w:val="ListParagraph"/>
              <w:numPr>
                <w:ilvl w:val="0"/>
                <w:numId w:val="28"/>
              </w:numPr>
              <w:spacing w:after="120"/>
              <w:contextualSpacing w:val="0"/>
            </w:pPr>
            <w:r w:rsidRPr="006F7810">
              <w:t>prosecution or legal action</w:t>
            </w:r>
            <w:r>
              <w:t>.</w:t>
            </w:r>
          </w:p>
        </w:tc>
        <w:tc>
          <w:tcPr>
            <w:tcW w:w="454" w:type="dxa"/>
          </w:tcPr>
          <w:p w14:paraId="1C3C7E42" w14:textId="77777777" w:rsidR="00390CBE" w:rsidRDefault="00390CBE" w:rsidP="0096426D">
            <w:pPr>
              <w:spacing w:after="120"/>
            </w:pPr>
          </w:p>
        </w:tc>
        <w:tc>
          <w:tcPr>
            <w:tcW w:w="454" w:type="dxa"/>
          </w:tcPr>
          <w:p w14:paraId="57C45B0E" w14:textId="77777777" w:rsidR="00390CBE" w:rsidRDefault="00390CBE" w:rsidP="0096426D">
            <w:pPr>
              <w:spacing w:after="120"/>
            </w:pPr>
          </w:p>
        </w:tc>
        <w:tc>
          <w:tcPr>
            <w:tcW w:w="454" w:type="dxa"/>
          </w:tcPr>
          <w:p w14:paraId="22E600F4" w14:textId="77777777" w:rsidR="00390CBE" w:rsidRDefault="00390CBE" w:rsidP="0096426D">
            <w:pPr>
              <w:spacing w:after="120"/>
            </w:pPr>
          </w:p>
        </w:tc>
      </w:tr>
      <w:tr w:rsidR="00390CBE" w14:paraId="0B8BAD49" w14:textId="77777777" w:rsidTr="00A0720F">
        <w:tc>
          <w:tcPr>
            <w:tcW w:w="0" w:type="auto"/>
          </w:tcPr>
          <w:p w14:paraId="0317A862" w14:textId="7FCEC5F8" w:rsidR="00390CBE" w:rsidRDefault="005D597A" w:rsidP="0096426D">
            <w:pPr>
              <w:spacing w:after="120"/>
            </w:pPr>
            <w:permStart w:id="182983815" w:edGrp="everyone" w:colFirst="2" w:colLast="2"/>
            <w:permStart w:id="1783699212" w:edGrp="everyone" w:colFirst="3" w:colLast="3"/>
            <w:permStart w:id="816734822" w:edGrp="everyone" w:colFirst="4" w:colLast="4"/>
            <w:permEnd w:id="1411204692"/>
            <w:permEnd w:id="1339040478"/>
            <w:permEnd w:id="1246111798"/>
            <w:r>
              <w:lastRenderedPageBreak/>
              <w:t>101</w:t>
            </w:r>
          </w:p>
        </w:tc>
        <w:tc>
          <w:tcPr>
            <w:tcW w:w="0" w:type="auto"/>
          </w:tcPr>
          <w:p w14:paraId="3DA35A98" w14:textId="691EA75F" w:rsidR="00390CBE" w:rsidRDefault="00325EE6" w:rsidP="0096426D">
            <w:pPr>
              <w:spacing w:after="120"/>
            </w:pPr>
            <w:r w:rsidRPr="00A528E4">
              <w:t>Does</w:t>
            </w:r>
            <w:r w:rsidRPr="006F7810">
              <w:t xml:space="preserve"> the IWS clearly prohibit </w:t>
            </w:r>
            <w:r>
              <w:t>interference</w:t>
            </w:r>
            <w:r w:rsidRPr="006F7810">
              <w:t xml:space="preserve"> or attempt</w:t>
            </w:r>
            <w:r>
              <w:t>s</w:t>
            </w:r>
            <w:r w:rsidRPr="006F7810">
              <w:t xml:space="preserve"> to </w:t>
            </w:r>
            <w:r>
              <w:t>interfere with</w:t>
            </w:r>
            <w:r w:rsidRPr="006F7810">
              <w:t xml:space="preserve"> whistleblowing, and establish sanctions for such conduct?</w:t>
            </w:r>
          </w:p>
        </w:tc>
        <w:tc>
          <w:tcPr>
            <w:tcW w:w="454" w:type="dxa"/>
          </w:tcPr>
          <w:p w14:paraId="3ED74C64" w14:textId="77777777" w:rsidR="00390CBE" w:rsidRDefault="00390CBE" w:rsidP="0096426D">
            <w:pPr>
              <w:spacing w:after="120"/>
            </w:pPr>
          </w:p>
        </w:tc>
        <w:tc>
          <w:tcPr>
            <w:tcW w:w="454" w:type="dxa"/>
          </w:tcPr>
          <w:p w14:paraId="649A7AA2" w14:textId="77777777" w:rsidR="00390CBE" w:rsidRDefault="00390CBE" w:rsidP="0096426D">
            <w:pPr>
              <w:spacing w:after="120"/>
            </w:pPr>
          </w:p>
        </w:tc>
        <w:tc>
          <w:tcPr>
            <w:tcW w:w="454" w:type="dxa"/>
          </w:tcPr>
          <w:p w14:paraId="155F7EAF" w14:textId="77777777" w:rsidR="00390CBE" w:rsidRDefault="00390CBE" w:rsidP="0096426D">
            <w:pPr>
              <w:spacing w:after="120"/>
            </w:pPr>
          </w:p>
        </w:tc>
      </w:tr>
      <w:permEnd w:id="182983815"/>
      <w:permEnd w:id="1783699212"/>
      <w:permEnd w:id="816734822"/>
      <w:tr w:rsidR="00325EE6" w14:paraId="2A7548A0" w14:textId="77777777" w:rsidTr="00A0720F">
        <w:tc>
          <w:tcPr>
            <w:tcW w:w="454" w:type="dxa"/>
            <w:gridSpan w:val="5"/>
            <w:shd w:val="clear" w:color="auto" w:fill="E8E8E8"/>
          </w:tcPr>
          <w:p w14:paraId="6CA8F805" w14:textId="77777777" w:rsidR="0096426D" w:rsidRDefault="0096426D" w:rsidP="0096426D">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6AAE8156" w14:textId="77777777" w:rsidR="00325EE6" w:rsidRDefault="00325EE6" w:rsidP="0096426D">
            <w:pPr>
              <w:spacing w:after="120"/>
            </w:pPr>
            <w:permStart w:id="1635528278" w:edGrp="everyone"/>
            <w:permEnd w:id="1635528278"/>
          </w:p>
          <w:p w14:paraId="5E42243E" w14:textId="485C83FC" w:rsidR="00413395" w:rsidRDefault="00413395" w:rsidP="0096426D">
            <w:pPr>
              <w:spacing w:after="120"/>
            </w:pPr>
          </w:p>
        </w:tc>
      </w:tr>
      <w:tr w:rsidR="00325EE6" w14:paraId="4E919B40" w14:textId="77777777" w:rsidTr="00A0720F">
        <w:tc>
          <w:tcPr>
            <w:tcW w:w="454" w:type="dxa"/>
            <w:gridSpan w:val="5"/>
            <w:shd w:val="clear" w:color="auto" w:fill="D7E9F5" w:themeFill="text2" w:themeFillTint="33"/>
          </w:tcPr>
          <w:p w14:paraId="68B6F994" w14:textId="50598B16" w:rsidR="00325EE6" w:rsidRDefault="00325EE6" w:rsidP="00413395">
            <w:pPr>
              <w:pStyle w:val="Heading3"/>
              <w:spacing w:before="120" w:after="120" w:line="240" w:lineRule="auto"/>
              <w:contextualSpacing w:val="0"/>
            </w:pPr>
            <w:r w:rsidRPr="006F7810">
              <w:t xml:space="preserve">Preventing detrimental conduct </w:t>
            </w:r>
          </w:p>
        </w:tc>
      </w:tr>
      <w:tr w:rsidR="005D597A" w14:paraId="71F4228D" w14:textId="77777777" w:rsidTr="00A0720F">
        <w:tc>
          <w:tcPr>
            <w:tcW w:w="0" w:type="auto"/>
          </w:tcPr>
          <w:p w14:paraId="42FDC316" w14:textId="0FD65984" w:rsidR="005D597A" w:rsidRDefault="005D597A" w:rsidP="005D597A">
            <w:pPr>
              <w:spacing w:after="120"/>
            </w:pPr>
            <w:permStart w:id="662243482" w:edGrp="everyone" w:colFirst="2" w:colLast="2"/>
            <w:permStart w:id="817460876" w:edGrp="everyone" w:colFirst="3" w:colLast="3"/>
            <w:permStart w:id="371613685" w:edGrp="everyone" w:colFirst="4" w:colLast="4"/>
            <w:r>
              <w:t>102</w:t>
            </w:r>
          </w:p>
        </w:tc>
        <w:tc>
          <w:tcPr>
            <w:tcW w:w="0" w:type="auto"/>
          </w:tcPr>
          <w:p w14:paraId="1C31FEDB" w14:textId="0F17EA8D" w:rsidR="005D597A" w:rsidRDefault="005D597A" w:rsidP="005D597A">
            <w:pPr>
              <w:spacing w:after="120"/>
            </w:pPr>
            <w:r w:rsidRPr="00D434F9">
              <w:t xml:space="preserve">Has your organisation expressly committed not to enter into agreements that might waive or obstruct a whistleblower’s rights and protections, including pre-dispute arbitration agreements, loyalty clauses in contracts, or confidentiality or non-disclosure agreements? </w:t>
            </w:r>
          </w:p>
        </w:tc>
        <w:tc>
          <w:tcPr>
            <w:tcW w:w="454" w:type="dxa"/>
          </w:tcPr>
          <w:p w14:paraId="450AE58F" w14:textId="77777777" w:rsidR="005D597A" w:rsidRDefault="005D597A" w:rsidP="005D597A">
            <w:pPr>
              <w:spacing w:after="120"/>
            </w:pPr>
          </w:p>
        </w:tc>
        <w:tc>
          <w:tcPr>
            <w:tcW w:w="454" w:type="dxa"/>
          </w:tcPr>
          <w:p w14:paraId="4E157C29" w14:textId="77777777" w:rsidR="005D597A" w:rsidRDefault="005D597A" w:rsidP="005D597A">
            <w:pPr>
              <w:spacing w:after="120"/>
            </w:pPr>
          </w:p>
        </w:tc>
        <w:tc>
          <w:tcPr>
            <w:tcW w:w="454" w:type="dxa"/>
          </w:tcPr>
          <w:p w14:paraId="2949093D" w14:textId="77777777" w:rsidR="005D597A" w:rsidRDefault="005D597A" w:rsidP="005D597A">
            <w:pPr>
              <w:spacing w:after="120"/>
            </w:pPr>
          </w:p>
        </w:tc>
      </w:tr>
      <w:tr w:rsidR="005D597A" w14:paraId="6AA567BB" w14:textId="77777777" w:rsidTr="00A0720F">
        <w:tc>
          <w:tcPr>
            <w:tcW w:w="0" w:type="auto"/>
          </w:tcPr>
          <w:p w14:paraId="3DDE80AC" w14:textId="5F1E52C5" w:rsidR="005D597A" w:rsidRDefault="005D597A" w:rsidP="005D597A">
            <w:pPr>
              <w:spacing w:after="120"/>
            </w:pPr>
            <w:permStart w:id="859141892" w:edGrp="everyone" w:colFirst="2" w:colLast="2"/>
            <w:permStart w:id="1692476460" w:edGrp="everyone" w:colFirst="3" w:colLast="3"/>
            <w:permStart w:id="1094671704" w:edGrp="everyone" w:colFirst="4" w:colLast="4"/>
            <w:permEnd w:id="662243482"/>
            <w:permEnd w:id="817460876"/>
            <w:permEnd w:id="371613685"/>
            <w:r>
              <w:t>103</w:t>
            </w:r>
          </w:p>
        </w:tc>
        <w:tc>
          <w:tcPr>
            <w:tcW w:w="0" w:type="auto"/>
          </w:tcPr>
          <w:p w14:paraId="1BFB0D4B" w14:textId="238DD26E" w:rsidR="005D597A" w:rsidRDefault="005D597A" w:rsidP="005D597A">
            <w:pPr>
              <w:spacing w:after="120"/>
            </w:pPr>
            <w:r w:rsidRPr="00D434F9">
              <w:t>Has your organisation included in agreements, contract templates and organisational policies and procedures clauses explicitly recognising the whistleblower rights and protections afforded by its IWS, and stating that in the event of a conflict or perceived conflict with the whistleblowing policy, the whistleblowing policy shall prevail?</w:t>
            </w:r>
          </w:p>
        </w:tc>
        <w:tc>
          <w:tcPr>
            <w:tcW w:w="454" w:type="dxa"/>
          </w:tcPr>
          <w:p w14:paraId="0939C2AD" w14:textId="77777777" w:rsidR="005D597A" w:rsidRDefault="005D597A" w:rsidP="005D597A">
            <w:pPr>
              <w:spacing w:after="120"/>
            </w:pPr>
          </w:p>
        </w:tc>
        <w:tc>
          <w:tcPr>
            <w:tcW w:w="454" w:type="dxa"/>
          </w:tcPr>
          <w:p w14:paraId="07EE24D1" w14:textId="77777777" w:rsidR="005D597A" w:rsidRDefault="005D597A" w:rsidP="005D597A">
            <w:pPr>
              <w:spacing w:after="120"/>
            </w:pPr>
          </w:p>
        </w:tc>
        <w:tc>
          <w:tcPr>
            <w:tcW w:w="454" w:type="dxa"/>
          </w:tcPr>
          <w:p w14:paraId="560721B8" w14:textId="77777777" w:rsidR="005D597A" w:rsidRDefault="005D597A" w:rsidP="005D597A">
            <w:pPr>
              <w:spacing w:after="120"/>
            </w:pPr>
          </w:p>
        </w:tc>
      </w:tr>
      <w:tr w:rsidR="005D597A" w14:paraId="57A80652" w14:textId="77777777" w:rsidTr="00A0720F">
        <w:tc>
          <w:tcPr>
            <w:tcW w:w="0" w:type="auto"/>
          </w:tcPr>
          <w:p w14:paraId="6689739B" w14:textId="02BF8EC9" w:rsidR="005D597A" w:rsidRDefault="005D597A" w:rsidP="005D597A">
            <w:pPr>
              <w:spacing w:after="120"/>
            </w:pPr>
            <w:permStart w:id="721900099" w:edGrp="everyone" w:colFirst="2" w:colLast="2"/>
            <w:permStart w:id="998273473" w:edGrp="everyone" w:colFirst="3" w:colLast="3"/>
            <w:permStart w:id="578178674" w:edGrp="everyone" w:colFirst="4" w:colLast="4"/>
            <w:permEnd w:id="859141892"/>
            <w:permEnd w:id="1692476460"/>
            <w:permEnd w:id="1094671704"/>
            <w:r>
              <w:t>104</w:t>
            </w:r>
          </w:p>
        </w:tc>
        <w:tc>
          <w:tcPr>
            <w:tcW w:w="0" w:type="auto"/>
          </w:tcPr>
          <w:p w14:paraId="4224F91E" w14:textId="1893B2A7" w:rsidR="005D597A" w:rsidRDefault="005D597A" w:rsidP="005D597A">
            <w:pPr>
              <w:spacing w:after="120"/>
            </w:pPr>
            <w:r w:rsidRPr="00D434F9">
              <w:t xml:space="preserve">Does your organisation ensure that personnel and other stakeholders are made aware that its code of conduct and IWS prohibit detrimental conduct against whistleblowers and other protected persons, and that such conduct will result in sanctions? </w:t>
            </w:r>
          </w:p>
        </w:tc>
        <w:tc>
          <w:tcPr>
            <w:tcW w:w="454" w:type="dxa"/>
          </w:tcPr>
          <w:p w14:paraId="1F75DEC0" w14:textId="77777777" w:rsidR="005D597A" w:rsidRDefault="005D597A" w:rsidP="005D597A">
            <w:pPr>
              <w:spacing w:after="120"/>
            </w:pPr>
          </w:p>
        </w:tc>
        <w:tc>
          <w:tcPr>
            <w:tcW w:w="454" w:type="dxa"/>
          </w:tcPr>
          <w:p w14:paraId="07EF1FFB" w14:textId="77777777" w:rsidR="005D597A" w:rsidRDefault="005D597A" w:rsidP="005D597A">
            <w:pPr>
              <w:spacing w:after="120"/>
            </w:pPr>
          </w:p>
        </w:tc>
        <w:tc>
          <w:tcPr>
            <w:tcW w:w="454" w:type="dxa"/>
          </w:tcPr>
          <w:p w14:paraId="7BAA8472" w14:textId="77777777" w:rsidR="005D597A" w:rsidRDefault="005D597A" w:rsidP="005D597A">
            <w:pPr>
              <w:spacing w:after="120"/>
            </w:pPr>
          </w:p>
        </w:tc>
      </w:tr>
      <w:tr w:rsidR="002B2941" w14:paraId="4AF794DC" w14:textId="77777777" w:rsidTr="00A0720F">
        <w:tc>
          <w:tcPr>
            <w:tcW w:w="0" w:type="auto"/>
          </w:tcPr>
          <w:p w14:paraId="640749D5" w14:textId="0F194664" w:rsidR="002B2941" w:rsidRDefault="005D597A" w:rsidP="002B2941">
            <w:pPr>
              <w:spacing w:after="120"/>
            </w:pPr>
            <w:permStart w:id="534990850" w:edGrp="everyone" w:colFirst="2" w:colLast="2"/>
            <w:permStart w:id="754782830" w:edGrp="everyone" w:colFirst="3" w:colLast="3"/>
            <w:permStart w:id="155980987" w:edGrp="everyone" w:colFirst="4" w:colLast="4"/>
            <w:permEnd w:id="721900099"/>
            <w:permEnd w:id="998273473"/>
            <w:permEnd w:id="578178674"/>
            <w:r>
              <w:t>105</w:t>
            </w:r>
          </w:p>
        </w:tc>
        <w:tc>
          <w:tcPr>
            <w:tcW w:w="0" w:type="auto"/>
          </w:tcPr>
          <w:p w14:paraId="06A86C9D" w14:textId="3692A7CD" w:rsidR="002B2941" w:rsidRDefault="002B2941" w:rsidP="002B2941">
            <w:pPr>
              <w:spacing w:after="120"/>
            </w:pPr>
            <w:r w:rsidRPr="00D434F9">
              <w:t>Is your organisation implementing strategies to prevent detrimental conduct against whistleblowers throughout the follow-up process and after the conclusion of the case, such as systematic and regular risk assessments and preventive measures?</w:t>
            </w:r>
          </w:p>
        </w:tc>
        <w:tc>
          <w:tcPr>
            <w:tcW w:w="454" w:type="dxa"/>
          </w:tcPr>
          <w:p w14:paraId="065B7CA9" w14:textId="77777777" w:rsidR="002B2941" w:rsidRDefault="002B2941" w:rsidP="002B2941">
            <w:pPr>
              <w:spacing w:after="120"/>
            </w:pPr>
          </w:p>
        </w:tc>
        <w:tc>
          <w:tcPr>
            <w:tcW w:w="454" w:type="dxa"/>
          </w:tcPr>
          <w:p w14:paraId="7ECA06A7" w14:textId="77777777" w:rsidR="002B2941" w:rsidRDefault="002B2941" w:rsidP="002B2941">
            <w:pPr>
              <w:spacing w:after="120"/>
            </w:pPr>
          </w:p>
        </w:tc>
        <w:tc>
          <w:tcPr>
            <w:tcW w:w="454" w:type="dxa"/>
          </w:tcPr>
          <w:p w14:paraId="276E3BC4" w14:textId="77777777" w:rsidR="002B2941" w:rsidRDefault="002B2941" w:rsidP="002B2941">
            <w:pPr>
              <w:spacing w:after="120"/>
            </w:pPr>
          </w:p>
        </w:tc>
      </w:tr>
      <w:tr w:rsidR="002B2941" w14:paraId="3382453E" w14:textId="77777777" w:rsidTr="00A0720F">
        <w:tc>
          <w:tcPr>
            <w:tcW w:w="0" w:type="auto"/>
          </w:tcPr>
          <w:p w14:paraId="1716A0C7" w14:textId="566684E8" w:rsidR="002B2941" w:rsidRDefault="005D597A" w:rsidP="002B2941">
            <w:pPr>
              <w:spacing w:after="120"/>
            </w:pPr>
            <w:permStart w:id="19622078" w:edGrp="everyone" w:colFirst="2" w:colLast="2"/>
            <w:permStart w:id="1013476447" w:edGrp="everyone" w:colFirst="3" w:colLast="3"/>
            <w:permStart w:id="1236016618" w:edGrp="everyone" w:colFirst="4" w:colLast="4"/>
            <w:permEnd w:id="534990850"/>
            <w:permEnd w:id="754782830"/>
            <w:permEnd w:id="155980987"/>
            <w:r>
              <w:t>106</w:t>
            </w:r>
          </w:p>
        </w:tc>
        <w:tc>
          <w:tcPr>
            <w:tcW w:w="0" w:type="auto"/>
          </w:tcPr>
          <w:p w14:paraId="5A22B880" w14:textId="178CEF45" w:rsidR="002B2941" w:rsidRDefault="002B2941" w:rsidP="002B2941">
            <w:pPr>
              <w:spacing w:after="120"/>
            </w:pPr>
            <w:r w:rsidRPr="00D434F9">
              <w:t>Does your organisation take measures to prevent risks of further harm to the whistleblower pending the resolution of an internal detrimental conduct complaint – for example, suspending any disciplinary processes against the whistleblower or providing paid leave?</w:t>
            </w:r>
            <w:r w:rsidRPr="00D434F9">
              <w:rPr>
                <w:vertAlign w:val="superscript"/>
              </w:rPr>
              <w:footnoteReference w:id="30"/>
            </w:r>
          </w:p>
        </w:tc>
        <w:tc>
          <w:tcPr>
            <w:tcW w:w="454" w:type="dxa"/>
          </w:tcPr>
          <w:p w14:paraId="010CE7E9" w14:textId="77777777" w:rsidR="002B2941" w:rsidRDefault="002B2941" w:rsidP="002B2941">
            <w:pPr>
              <w:spacing w:after="120"/>
            </w:pPr>
          </w:p>
        </w:tc>
        <w:tc>
          <w:tcPr>
            <w:tcW w:w="454" w:type="dxa"/>
          </w:tcPr>
          <w:p w14:paraId="67298E37" w14:textId="77777777" w:rsidR="002B2941" w:rsidRDefault="002B2941" w:rsidP="002B2941">
            <w:pPr>
              <w:spacing w:after="120"/>
            </w:pPr>
          </w:p>
        </w:tc>
        <w:tc>
          <w:tcPr>
            <w:tcW w:w="454" w:type="dxa"/>
          </w:tcPr>
          <w:p w14:paraId="4041B324" w14:textId="77777777" w:rsidR="002B2941" w:rsidRDefault="002B2941" w:rsidP="002B2941">
            <w:pPr>
              <w:spacing w:after="120"/>
            </w:pPr>
          </w:p>
        </w:tc>
      </w:tr>
      <w:tr w:rsidR="002B2941" w14:paraId="4FB70ACE" w14:textId="77777777" w:rsidTr="00A0720F">
        <w:tc>
          <w:tcPr>
            <w:tcW w:w="0" w:type="auto"/>
          </w:tcPr>
          <w:p w14:paraId="27A73B35" w14:textId="61BBE592" w:rsidR="002B2941" w:rsidRDefault="005D597A" w:rsidP="002B2941">
            <w:pPr>
              <w:spacing w:after="120"/>
            </w:pPr>
            <w:permStart w:id="785194840" w:edGrp="everyone" w:colFirst="2" w:colLast="2"/>
            <w:permStart w:id="48312172" w:edGrp="everyone" w:colFirst="3" w:colLast="3"/>
            <w:permStart w:id="1413418823" w:edGrp="everyone" w:colFirst="4" w:colLast="4"/>
            <w:permEnd w:id="19622078"/>
            <w:permEnd w:id="1013476447"/>
            <w:permEnd w:id="1236016618"/>
            <w:r>
              <w:t>107</w:t>
            </w:r>
          </w:p>
        </w:tc>
        <w:tc>
          <w:tcPr>
            <w:tcW w:w="0" w:type="auto"/>
          </w:tcPr>
          <w:p w14:paraId="5597385E" w14:textId="41E81F2E" w:rsidR="002B2941" w:rsidRDefault="002B2941" w:rsidP="002B2941">
            <w:pPr>
              <w:spacing w:after="120"/>
            </w:pPr>
            <w:r w:rsidRPr="00D434F9">
              <w:t xml:space="preserve">Does your organisation discipline failure to take reasonable steps to prevent detrimental conduct, as a failure of duty by the persons responsible? </w:t>
            </w:r>
          </w:p>
        </w:tc>
        <w:tc>
          <w:tcPr>
            <w:tcW w:w="454" w:type="dxa"/>
          </w:tcPr>
          <w:p w14:paraId="255A5F5E" w14:textId="77777777" w:rsidR="002B2941" w:rsidRDefault="002B2941" w:rsidP="002B2941">
            <w:pPr>
              <w:spacing w:after="120"/>
            </w:pPr>
          </w:p>
        </w:tc>
        <w:tc>
          <w:tcPr>
            <w:tcW w:w="454" w:type="dxa"/>
          </w:tcPr>
          <w:p w14:paraId="17095E3C" w14:textId="77777777" w:rsidR="002B2941" w:rsidRDefault="002B2941" w:rsidP="002B2941">
            <w:pPr>
              <w:spacing w:after="120"/>
            </w:pPr>
          </w:p>
        </w:tc>
        <w:tc>
          <w:tcPr>
            <w:tcW w:w="454" w:type="dxa"/>
          </w:tcPr>
          <w:p w14:paraId="5D70E967" w14:textId="77777777" w:rsidR="002B2941" w:rsidRDefault="002B2941" w:rsidP="002B2941">
            <w:pPr>
              <w:spacing w:after="120"/>
            </w:pPr>
          </w:p>
        </w:tc>
      </w:tr>
      <w:permEnd w:id="785194840"/>
      <w:permEnd w:id="48312172"/>
      <w:permEnd w:id="1413418823"/>
      <w:tr w:rsidR="00325EE6" w14:paraId="2471E78B" w14:textId="77777777" w:rsidTr="00A0720F">
        <w:tc>
          <w:tcPr>
            <w:tcW w:w="454" w:type="dxa"/>
            <w:gridSpan w:val="5"/>
            <w:shd w:val="clear" w:color="auto" w:fill="E8E8E8"/>
          </w:tcPr>
          <w:p w14:paraId="2C62EFE7" w14:textId="77777777" w:rsidR="00AE0782" w:rsidRDefault="00AE0782" w:rsidP="00AE0782">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03C8301D" w14:textId="77777777" w:rsidR="00325EE6" w:rsidRDefault="00325EE6" w:rsidP="00AE0782">
            <w:pPr>
              <w:spacing w:after="120"/>
            </w:pPr>
            <w:permStart w:id="534133340" w:edGrp="everyone"/>
            <w:permEnd w:id="534133340"/>
          </w:p>
          <w:p w14:paraId="73BC9375" w14:textId="7EEA8740" w:rsidR="00413395" w:rsidRDefault="00413395" w:rsidP="00AE0782">
            <w:pPr>
              <w:spacing w:after="120"/>
            </w:pPr>
          </w:p>
        </w:tc>
      </w:tr>
      <w:tr w:rsidR="00325EE6" w14:paraId="64E1C6F5" w14:textId="77777777" w:rsidTr="00A0720F">
        <w:tc>
          <w:tcPr>
            <w:tcW w:w="454" w:type="dxa"/>
            <w:gridSpan w:val="5"/>
            <w:shd w:val="clear" w:color="auto" w:fill="B0D4EC" w:themeFill="text2" w:themeFillTint="66"/>
          </w:tcPr>
          <w:p w14:paraId="3820FEF5" w14:textId="6D92DA77" w:rsidR="00325EE6" w:rsidRDefault="00325EE6" w:rsidP="00413395">
            <w:pPr>
              <w:pStyle w:val="Heading2"/>
              <w:spacing w:before="240"/>
              <w:contextualSpacing w:val="0"/>
            </w:pPr>
            <w:bookmarkStart w:id="46" w:name="_Toc180672173"/>
            <w:r w:rsidRPr="006F7810">
              <w:lastRenderedPageBreak/>
              <w:t>Addressing detrimental conduct, interference and breaches of confidentiality</w:t>
            </w:r>
            <w:bookmarkEnd w:id="46"/>
          </w:p>
        </w:tc>
      </w:tr>
      <w:tr w:rsidR="00390CBE" w14:paraId="55796298" w14:textId="77777777" w:rsidTr="00A0720F">
        <w:tc>
          <w:tcPr>
            <w:tcW w:w="0" w:type="auto"/>
          </w:tcPr>
          <w:p w14:paraId="449A898F" w14:textId="3875FB78" w:rsidR="00390CBE" w:rsidRDefault="005D597A" w:rsidP="00AE0782">
            <w:pPr>
              <w:spacing w:after="120"/>
            </w:pPr>
            <w:permStart w:id="371664388" w:edGrp="everyone" w:colFirst="2" w:colLast="2"/>
            <w:permStart w:id="160006052" w:edGrp="everyone" w:colFirst="3" w:colLast="3"/>
            <w:permStart w:id="1382317760" w:edGrp="everyone" w:colFirst="4" w:colLast="4"/>
            <w:r>
              <w:t>108</w:t>
            </w:r>
          </w:p>
        </w:tc>
        <w:tc>
          <w:tcPr>
            <w:tcW w:w="0" w:type="auto"/>
          </w:tcPr>
          <w:p w14:paraId="19D5FA4D" w14:textId="77777777" w:rsidR="00325EE6" w:rsidRPr="006F7810" w:rsidRDefault="00325EE6" w:rsidP="00AE0782">
            <w:pPr>
              <w:spacing w:after="120"/>
            </w:pPr>
            <w:r w:rsidRPr="006F7810">
              <w:t>Does the IWS provide enforceable, transparent and timely mechanisms to receive and follow up on complaints about:</w:t>
            </w:r>
          </w:p>
          <w:p w14:paraId="40F01BE3" w14:textId="77777777" w:rsidR="00325EE6" w:rsidRPr="006F7810" w:rsidRDefault="00325EE6" w:rsidP="00AE0782">
            <w:pPr>
              <w:numPr>
                <w:ilvl w:val="0"/>
                <w:numId w:val="29"/>
              </w:numPr>
              <w:spacing w:after="120"/>
            </w:pPr>
            <w:r w:rsidRPr="006F7810">
              <w:t xml:space="preserve">detrimental conduct against whistleblowers and protected third parties </w:t>
            </w:r>
          </w:p>
          <w:p w14:paraId="566AAAFB" w14:textId="77777777" w:rsidR="00325EE6" w:rsidRPr="006F7810" w:rsidRDefault="00325EE6" w:rsidP="00AE0782">
            <w:pPr>
              <w:numPr>
                <w:ilvl w:val="0"/>
                <w:numId w:val="29"/>
              </w:numPr>
              <w:spacing w:after="120"/>
            </w:pPr>
            <w:r>
              <w:t>interference</w:t>
            </w:r>
            <w:r w:rsidRPr="006F7810">
              <w:t xml:space="preserve"> or attempts to </w:t>
            </w:r>
            <w:r>
              <w:t>interfere with</w:t>
            </w:r>
            <w:r w:rsidRPr="006F7810">
              <w:t xml:space="preserve"> whistleblowing </w:t>
            </w:r>
          </w:p>
          <w:p w14:paraId="779C03A5" w14:textId="70C8B9CF" w:rsidR="00390CBE" w:rsidRDefault="00325EE6" w:rsidP="00AE0782">
            <w:pPr>
              <w:numPr>
                <w:ilvl w:val="0"/>
                <w:numId w:val="29"/>
              </w:numPr>
              <w:spacing w:after="120"/>
            </w:pPr>
            <w:r w:rsidRPr="006F7810">
              <w:t>breaches of confidentiality over the whistleblower’s identity?</w:t>
            </w:r>
          </w:p>
        </w:tc>
        <w:tc>
          <w:tcPr>
            <w:tcW w:w="454" w:type="dxa"/>
          </w:tcPr>
          <w:p w14:paraId="3744C2D5" w14:textId="77777777" w:rsidR="00390CBE" w:rsidRDefault="00390CBE" w:rsidP="00AE0782">
            <w:pPr>
              <w:spacing w:after="120"/>
            </w:pPr>
          </w:p>
        </w:tc>
        <w:tc>
          <w:tcPr>
            <w:tcW w:w="454" w:type="dxa"/>
          </w:tcPr>
          <w:p w14:paraId="63F342D0" w14:textId="77777777" w:rsidR="00390CBE" w:rsidRDefault="00390CBE" w:rsidP="00AE0782">
            <w:pPr>
              <w:spacing w:after="120"/>
            </w:pPr>
          </w:p>
        </w:tc>
        <w:tc>
          <w:tcPr>
            <w:tcW w:w="454" w:type="dxa"/>
          </w:tcPr>
          <w:p w14:paraId="065712D0" w14:textId="77777777" w:rsidR="00390CBE" w:rsidRDefault="00390CBE" w:rsidP="00AE0782">
            <w:pPr>
              <w:spacing w:after="120"/>
            </w:pPr>
          </w:p>
        </w:tc>
      </w:tr>
      <w:tr w:rsidR="00325EE6" w14:paraId="5B3FDCF0" w14:textId="77777777" w:rsidTr="00A0720F">
        <w:tc>
          <w:tcPr>
            <w:tcW w:w="0" w:type="auto"/>
          </w:tcPr>
          <w:p w14:paraId="2CC8416E" w14:textId="5E0D2D72" w:rsidR="00325EE6" w:rsidRDefault="005D597A" w:rsidP="00AE0782">
            <w:pPr>
              <w:spacing w:after="120"/>
            </w:pPr>
            <w:permStart w:id="1219173679" w:edGrp="everyone" w:colFirst="2" w:colLast="2"/>
            <w:permStart w:id="848174019" w:edGrp="everyone" w:colFirst="3" w:colLast="3"/>
            <w:permStart w:id="914635080" w:edGrp="everyone" w:colFirst="4" w:colLast="4"/>
            <w:permEnd w:id="371664388"/>
            <w:permEnd w:id="160006052"/>
            <w:permEnd w:id="1382317760"/>
            <w:r>
              <w:t>109</w:t>
            </w:r>
          </w:p>
        </w:tc>
        <w:tc>
          <w:tcPr>
            <w:tcW w:w="0" w:type="auto"/>
          </w:tcPr>
          <w:p w14:paraId="1982D522" w14:textId="34E9DEF7" w:rsidR="00325EE6" w:rsidRDefault="00325EE6" w:rsidP="00AE0782">
            <w:pPr>
              <w:spacing w:after="120"/>
            </w:pPr>
            <w:r w:rsidRPr="001A30C9">
              <w:t>Once it is established that an individual complaining about detrimental conduct is a whistleblower or another protected person, and that they have suffered detriment, does the IWS require the person accused of the detrimental conduct to clearly and convincingly demonstrate that it was not linked in any way to actual or suspected whistleblowing?</w:t>
            </w:r>
          </w:p>
        </w:tc>
        <w:tc>
          <w:tcPr>
            <w:tcW w:w="454" w:type="dxa"/>
          </w:tcPr>
          <w:p w14:paraId="4B37275B" w14:textId="77777777" w:rsidR="00325EE6" w:rsidRDefault="00325EE6" w:rsidP="00AE0782">
            <w:pPr>
              <w:spacing w:after="120"/>
            </w:pPr>
          </w:p>
        </w:tc>
        <w:tc>
          <w:tcPr>
            <w:tcW w:w="454" w:type="dxa"/>
          </w:tcPr>
          <w:p w14:paraId="1DEDBC21" w14:textId="77777777" w:rsidR="00325EE6" w:rsidRDefault="00325EE6" w:rsidP="00AE0782">
            <w:pPr>
              <w:spacing w:after="120"/>
            </w:pPr>
          </w:p>
        </w:tc>
        <w:tc>
          <w:tcPr>
            <w:tcW w:w="454" w:type="dxa"/>
          </w:tcPr>
          <w:p w14:paraId="4457114F" w14:textId="77777777" w:rsidR="00325EE6" w:rsidRDefault="00325EE6" w:rsidP="00AE0782">
            <w:pPr>
              <w:spacing w:after="120"/>
            </w:pPr>
          </w:p>
        </w:tc>
      </w:tr>
      <w:tr w:rsidR="00325EE6" w14:paraId="311EA95C" w14:textId="77777777" w:rsidTr="00A0720F">
        <w:tc>
          <w:tcPr>
            <w:tcW w:w="0" w:type="auto"/>
          </w:tcPr>
          <w:p w14:paraId="3C0BC9D7" w14:textId="2A981F9C" w:rsidR="00325EE6" w:rsidRDefault="005D597A" w:rsidP="00AE0782">
            <w:pPr>
              <w:spacing w:after="120"/>
            </w:pPr>
            <w:permStart w:id="1308561877" w:edGrp="everyone" w:colFirst="2" w:colLast="2"/>
            <w:permStart w:id="1339782170" w:edGrp="everyone" w:colFirst="3" w:colLast="3"/>
            <w:permStart w:id="423246058" w:edGrp="everyone" w:colFirst="4" w:colLast="4"/>
            <w:permEnd w:id="1219173679"/>
            <w:permEnd w:id="848174019"/>
            <w:permEnd w:id="914635080"/>
            <w:r>
              <w:t>110</w:t>
            </w:r>
          </w:p>
        </w:tc>
        <w:tc>
          <w:tcPr>
            <w:tcW w:w="0" w:type="auto"/>
          </w:tcPr>
          <w:p w14:paraId="2B4B111A" w14:textId="0B1B8419" w:rsidR="00325EE6" w:rsidRDefault="00325EE6" w:rsidP="00AE0782">
            <w:pPr>
              <w:spacing w:after="120"/>
            </w:pPr>
            <w:r w:rsidRPr="001A30C9" w:rsidDel="00016091">
              <w:t xml:space="preserve">When an individual </w:t>
            </w:r>
            <w:r w:rsidRPr="001A30C9">
              <w:t xml:space="preserve">who </w:t>
            </w:r>
            <w:r w:rsidRPr="001A30C9" w:rsidDel="00016091">
              <w:t xml:space="preserve">complains about detrimental conduct is a whistleblower or another protected person, does </w:t>
            </w:r>
            <w:r w:rsidRPr="001A30C9">
              <w:t xml:space="preserve">your </w:t>
            </w:r>
            <w:r w:rsidRPr="001A30C9" w:rsidDel="00016091">
              <w:t>organisation provide them with support measures</w:t>
            </w:r>
            <w:r w:rsidRPr="001A30C9">
              <w:t>, such as legal and</w:t>
            </w:r>
            <w:r w:rsidRPr="001A30C9" w:rsidDel="00016091">
              <w:t xml:space="preserve"> psychological support, paid leave</w:t>
            </w:r>
            <w:r w:rsidRPr="001A30C9">
              <w:t xml:space="preserve"> or</w:t>
            </w:r>
            <w:r w:rsidRPr="001A30C9" w:rsidDel="00016091">
              <w:t xml:space="preserve"> retraining?</w:t>
            </w:r>
          </w:p>
        </w:tc>
        <w:tc>
          <w:tcPr>
            <w:tcW w:w="454" w:type="dxa"/>
          </w:tcPr>
          <w:p w14:paraId="79DBDDAC" w14:textId="77777777" w:rsidR="00325EE6" w:rsidRDefault="00325EE6" w:rsidP="00AE0782">
            <w:pPr>
              <w:spacing w:after="120"/>
            </w:pPr>
          </w:p>
        </w:tc>
        <w:tc>
          <w:tcPr>
            <w:tcW w:w="454" w:type="dxa"/>
          </w:tcPr>
          <w:p w14:paraId="02D3F76A" w14:textId="77777777" w:rsidR="00325EE6" w:rsidRDefault="00325EE6" w:rsidP="00AE0782">
            <w:pPr>
              <w:spacing w:after="120"/>
            </w:pPr>
          </w:p>
        </w:tc>
        <w:tc>
          <w:tcPr>
            <w:tcW w:w="454" w:type="dxa"/>
          </w:tcPr>
          <w:p w14:paraId="18C74E97" w14:textId="77777777" w:rsidR="00325EE6" w:rsidRDefault="00325EE6" w:rsidP="00AE0782">
            <w:pPr>
              <w:spacing w:after="120"/>
            </w:pPr>
          </w:p>
        </w:tc>
      </w:tr>
      <w:tr w:rsidR="00325EE6" w14:paraId="63C39FD2" w14:textId="77777777" w:rsidTr="00A0720F">
        <w:tc>
          <w:tcPr>
            <w:tcW w:w="0" w:type="auto"/>
          </w:tcPr>
          <w:p w14:paraId="0054093D" w14:textId="22DBA01C" w:rsidR="00325EE6" w:rsidRDefault="005D597A" w:rsidP="00AE0782">
            <w:pPr>
              <w:spacing w:after="120"/>
            </w:pPr>
            <w:permStart w:id="584453561" w:edGrp="everyone" w:colFirst="2" w:colLast="2"/>
            <w:permStart w:id="1818827036" w:edGrp="everyone" w:colFirst="3" w:colLast="3"/>
            <w:permStart w:id="1384658972" w:edGrp="everyone" w:colFirst="4" w:colLast="4"/>
            <w:permEnd w:id="1308561877"/>
            <w:permEnd w:id="1339782170"/>
            <w:permEnd w:id="423246058"/>
            <w:r>
              <w:t>111</w:t>
            </w:r>
          </w:p>
        </w:tc>
        <w:tc>
          <w:tcPr>
            <w:tcW w:w="0" w:type="auto"/>
          </w:tcPr>
          <w:p w14:paraId="32F32255" w14:textId="39A768CE" w:rsidR="00325EE6" w:rsidRDefault="00325EE6" w:rsidP="00AE0782">
            <w:pPr>
              <w:spacing w:after="120"/>
            </w:pPr>
            <w:r w:rsidRPr="001A30C9">
              <w:t>If the occurrence of detrimental conduct is confirmed, does the IWS state that your organisation shall take necessary action to stop the detrimental conduct and protect the physical, financial and psychological wellbeing of the affected person?</w:t>
            </w:r>
          </w:p>
        </w:tc>
        <w:tc>
          <w:tcPr>
            <w:tcW w:w="454" w:type="dxa"/>
          </w:tcPr>
          <w:p w14:paraId="3478E10F" w14:textId="77777777" w:rsidR="00325EE6" w:rsidRDefault="00325EE6" w:rsidP="00AE0782">
            <w:pPr>
              <w:spacing w:after="120"/>
            </w:pPr>
          </w:p>
        </w:tc>
        <w:tc>
          <w:tcPr>
            <w:tcW w:w="454" w:type="dxa"/>
          </w:tcPr>
          <w:p w14:paraId="1C5EDDEF" w14:textId="77777777" w:rsidR="00325EE6" w:rsidRDefault="00325EE6" w:rsidP="00AE0782">
            <w:pPr>
              <w:spacing w:after="120"/>
            </w:pPr>
          </w:p>
        </w:tc>
        <w:tc>
          <w:tcPr>
            <w:tcW w:w="454" w:type="dxa"/>
          </w:tcPr>
          <w:p w14:paraId="7E74D95C" w14:textId="77777777" w:rsidR="00325EE6" w:rsidRDefault="00325EE6" w:rsidP="00AE0782">
            <w:pPr>
              <w:spacing w:after="120"/>
            </w:pPr>
          </w:p>
        </w:tc>
      </w:tr>
      <w:tr w:rsidR="00325EE6" w14:paraId="2BEB1503" w14:textId="77777777" w:rsidTr="00A0720F">
        <w:tc>
          <w:tcPr>
            <w:tcW w:w="0" w:type="auto"/>
          </w:tcPr>
          <w:p w14:paraId="62D72FCD" w14:textId="39BD9F1F" w:rsidR="00325EE6" w:rsidRDefault="005D597A" w:rsidP="00AE0782">
            <w:pPr>
              <w:spacing w:after="120"/>
            </w:pPr>
            <w:permStart w:id="1974296605" w:edGrp="everyone" w:colFirst="2" w:colLast="2"/>
            <w:permStart w:id="1120290538" w:edGrp="everyone" w:colFirst="3" w:colLast="3"/>
            <w:permStart w:id="515013300" w:edGrp="everyone" w:colFirst="4" w:colLast="4"/>
            <w:permEnd w:id="584453561"/>
            <w:permEnd w:id="1818827036"/>
            <w:permEnd w:id="1384658972"/>
            <w:r>
              <w:t>112</w:t>
            </w:r>
          </w:p>
        </w:tc>
        <w:tc>
          <w:tcPr>
            <w:tcW w:w="0" w:type="auto"/>
          </w:tcPr>
          <w:p w14:paraId="7CD1738E" w14:textId="74463DA8" w:rsidR="00325EE6" w:rsidRDefault="008C518F" w:rsidP="00AE0782">
            <w:pPr>
              <w:spacing w:after="120"/>
            </w:pPr>
            <w:r w:rsidRPr="008C518F">
              <w:t>If the occurrence of detrimental conduct is confirmed, does the IWS provide for a full range of restorative actions to remedy the damage caused to the affected person?</w:t>
            </w:r>
            <w:r w:rsidR="00F50523">
              <w:t xml:space="preserve"> </w:t>
            </w:r>
            <w:r w:rsidR="005C7785">
              <w:t>These include, for example:</w:t>
            </w:r>
          </w:p>
          <w:p w14:paraId="06460C12" w14:textId="58388DFF" w:rsidR="001C156F" w:rsidRDefault="001C156F" w:rsidP="00AE0782">
            <w:pPr>
              <w:pStyle w:val="ListParagraph"/>
              <w:numPr>
                <w:ilvl w:val="0"/>
                <w:numId w:val="29"/>
              </w:numPr>
              <w:spacing w:after="120"/>
              <w:contextualSpacing w:val="0"/>
            </w:pPr>
            <w:r>
              <w:t>reinstatement of the person either to the position they occupied before detrimental conduct or to a similar position with equal salary, status, duties and working conditions</w:t>
            </w:r>
          </w:p>
          <w:p w14:paraId="4849D4F9" w14:textId="61A6206F" w:rsidR="001C156F" w:rsidRDefault="001C156F" w:rsidP="00AE0782">
            <w:pPr>
              <w:pStyle w:val="ListParagraph"/>
              <w:numPr>
                <w:ilvl w:val="0"/>
                <w:numId w:val="29"/>
              </w:numPr>
              <w:spacing w:after="120"/>
              <w:contextualSpacing w:val="0"/>
            </w:pPr>
            <w:r>
              <w:t xml:space="preserve">removal of the person responsible for detrimental conduct, when reinstating the whistleblower or other protected party who put them at risk of further retaliation </w:t>
            </w:r>
          </w:p>
          <w:p w14:paraId="537C2468" w14:textId="07A98476" w:rsidR="001C156F" w:rsidRDefault="001C156F" w:rsidP="00AE0782">
            <w:pPr>
              <w:pStyle w:val="ListParagraph"/>
              <w:numPr>
                <w:ilvl w:val="0"/>
                <w:numId w:val="29"/>
              </w:numPr>
              <w:spacing w:after="120"/>
              <w:contextualSpacing w:val="0"/>
            </w:pPr>
            <w:r>
              <w:t>fair access to any promotion and training that may have been withheld</w:t>
            </w:r>
          </w:p>
          <w:p w14:paraId="5C8D7C5A" w14:textId="62DDBA86" w:rsidR="001C156F" w:rsidRDefault="001C156F" w:rsidP="00AE0782">
            <w:pPr>
              <w:pStyle w:val="ListParagraph"/>
              <w:numPr>
                <w:ilvl w:val="0"/>
                <w:numId w:val="29"/>
              </w:numPr>
              <w:spacing w:after="120"/>
              <w:contextualSpacing w:val="0"/>
            </w:pPr>
            <w:r>
              <w:t>restoration of duties, if possible</w:t>
            </w:r>
          </w:p>
          <w:p w14:paraId="3AE868FB" w14:textId="619B9E42" w:rsidR="001C156F" w:rsidRDefault="001C156F" w:rsidP="00AE0782">
            <w:pPr>
              <w:pStyle w:val="ListParagraph"/>
              <w:numPr>
                <w:ilvl w:val="0"/>
                <w:numId w:val="29"/>
              </w:numPr>
              <w:spacing w:after="120"/>
              <w:contextualSpacing w:val="0"/>
            </w:pPr>
            <w:r>
              <w:t>recognition of lost time and impact on performance</w:t>
            </w:r>
          </w:p>
          <w:p w14:paraId="01102853" w14:textId="5F9D74B1" w:rsidR="001C156F" w:rsidRDefault="001C156F" w:rsidP="00AE0782">
            <w:pPr>
              <w:pStyle w:val="ListParagraph"/>
              <w:numPr>
                <w:ilvl w:val="0"/>
                <w:numId w:val="29"/>
              </w:numPr>
              <w:spacing w:after="120"/>
              <w:contextualSpacing w:val="0"/>
            </w:pPr>
            <w:r>
              <w:t>withdrawal of litigation against a whistleblower</w:t>
            </w:r>
          </w:p>
          <w:p w14:paraId="63E7A209" w14:textId="3C07DD2C" w:rsidR="001C156F" w:rsidRDefault="001C156F" w:rsidP="00AE0782">
            <w:pPr>
              <w:pStyle w:val="ListParagraph"/>
              <w:numPr>
                <w:ilvl w:val="0"/>
                <w:numId w:val="29"/>
              </w:numPr>
              <w:spacing w:after="120"/>
              <w:contextualSpacing w:val="0"/>
            </w:pPr>
            <w:r>
              <w:t>deletion of any records that could constitute a dossier for blacklisting or later retaliation</w:t>
            </w:r>
          </w:p>
          <w:p w14:paraId="484021B7" w14:textId="0758F099" w:rsidR="001C156F" w:rsidRDefault="001C156F" w:rsidP="00AE0782">
            <w:pPr>
              <w:pStyle w:val="ListParagraph"/>
              <w:numPr>
                <w:ilvl w:val="0"/>
                <w:numId w:val="29"/>
              </w:numPr>
              <w:spacing w:after="120"/>
              <w:contextualSpacing w:val="0"/>
            </w:pPr>
            <w:r>
              <w:t>relaunching a procurement process</w:t>
            </w:r>
          </w:p>
          <w:p w14:paraId="5F5A44BE" w14:textId="56302F1D" w:rsidR="001C156F" w:rsidRDefault="001C156F" w:rsidP="00AE0782">
            <w:pPr>
              <w:pStyle w:val="ListParagraph"/>
              <w:numPr>
                <w:ilvl w:val="0"/>
                <w:numId w:val="29"/>
              </w:numPr>
              <w:spacing w:after="120"/>
              <w:contextualSpacing w:val="0"/>
            </w:pPr>
            <w:r>
              <w:lastRenderedPageBreak/>
              <w:t>restoration of a cancelled contract</w:t>
            </w:r>
          </w:p>
          <w:p w14:paraId="250C1001" w14:textId="31647190" w:rsidR="001C156F" w:rsidRDefault="001C156F" w:rsidP="00AE0782">
            <w:pPr>
              <w:pStyle w:val="ListParagraph"/>
              <w:numPr>
                <w:ilvl w:val="0"/>
                <w:numId w:val="29"/>
              </w:numPr>
              <w:spacing w:after="120"/>
              <w:contextualSpacing w:val="0"/>
            </w:pPr>
            <w:r>
              <w:t>apologies for failures</w:t>
            </w:r>
          </w:p>
          <w:p w14:paraId="5ACECE2E" w14:textId="4C7119AD" w:rsidR="001C156F" w:rsidRDefault="001C156F" w:rsidP="00AE0782">
            <w:pPr>
              <w:pStyle w:val="ListParagraph"/>
              <w:numPr>
                <w:ilvl w:val="0"/>
                <w:numId w:val="29"/>
              </w:numPr>
              <w:spacing w:after="120"/>
              <w:contextualSpacing w:val="0"/>
            </w:pPr>
            <w:r>
              <w:t>commendation for upholding your organisation’s mission, values or interest through speaking up about wrongdoing, through private or, with the whistleblower’s consent, public recognition from senior management – for example, an internal “Speak Up” Award</w:t>
            </w:r>
          </w:p>
          <w:p w14:paraId="696530D2" w14:textId="77777777" w:rsidR="00BF0479" w:rsidRDefault="001C156F" w:rsidP="00BF0479">
            <w:pPr>
              <w:pStyle w:val="ListParagraph"/>
              <w:numPr>
                <w:ilvl w:val="0"/>
                <w:numId w:val="29"/>
              </w:numPr>
              <w:spacing w:after="120"/>
              <w:contextualSpacing w:val="0"/>
            </w:pPr>
            <w:r>
              <w:t>financial compensation for past, present and future lost earnings</w:t>
            </w:r>
          </w:p>
          <w:p w14:paraId="5DC881EC" w14:textId="3564718E" w:rsidR="001C156F" w:rsidRDefault="001C156F" w:rsidP="00BF0479">
            <w:pPr>
              <w:pStyle w:val="ListParagraph"/>
              <w:numPr>
                <w:ilvl w:val="0"/>
                <w:numId w:val="29"/>
              </w:numPr>
              <w:spacing w:after="120"/>
              <w:contextualSpacing w:val="0"/>
            </w:pPr>
            <w:r>
              <w:t xml:space="preserve">financial compensation for pain and suffering, including medical </w:t>
            </w:r>
            <w:r w:rsidRPr="00BF0479">
              <w:t>expenses</w:t>
            </w:r>
            <w:r>
              <w:t>.</w:t>
            </w:r>
          </w:p>
          <w:p w14:paraId="7451B69E" w14:textId="60D5E6F4" w:rsidR="005C7785" w:rsidRDefault="005C7785" w:rsidP="00AE0782">
            <w:pPr>
              <w:spacing w:after="120"/>
            </w:pPr>
          </w:p>
        </w:tc>
        <w:tc>
          <w:tcPr>
            <w:tcW w:w="454" w:type="dxa"/>
          </w:tcPr>
          <w:p w14:paraId="7DD7C1DB" w14:textId="77777777" w:rsidR="00325EE6" w:rsidRDefault="00325EE6" w:rsidP="00AE0782">
            <w:pPr>
              <w:spacing w:after="120"/>
            </w:pPr>
          </w:p>
        </w:tc>
        <w:tc>
          <w:tcPr>
            <w:tcW w:w="454" w:type="dxa"/>
          </w:tcPr>
          <w:p w14:paraId="5934F581" w14:textId="77777777" w:rsidR="00325EE6" w:rsidRDefault="00325EE6" w:rsidP="00AE0782">
            <w:pPr>
              <w:spacing w:after="120"/>
            </w:pPr>
          </w:p>
        </w:tc>
        <w:tc>
          <w:tcPr>
            <w:tcW w:w="454" w:type="dxa"/>
          </w:tcPr>
          <w:p w14:paraId="5FBB34F2" w14:textId="77777777" w:rsidR="00325EE6" w:rsidRDefault="00325EE6" w:rsidP="00AE0782">
            <w:pPr>
              <w:spacing w:after="120"/>
            </w:pPr>
          </w:p>
        </w:tc>
      </w:tr>
      <w:permEnd w:id="1974296605"/>
      <w:permEnd w:id="1120290538"/>
      <w:permEnd w:id="515013300"/>
      <w:tr w:rsidR="00325EE6" w14:paraId="32E58C32" w14:textId="77777777" w:rsidTr="00A0720F">
        <w:tc>
          <w:tcPr>
            <w:tcW w:w="454" w:type="dxa"/>
            <w:gridSpan w:val="5"/>
            <w:shd w:val="clear" w:color="auto" w:fill="E8E8E8"/>
          </w:tcPr>
          <w:p w14:paraId="75FBCB52" w14:textId="77777777" w:rsidR="00AE0782" w:rsidRDefault="00AE0782" w:rsidP="00AE0782">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26D106F3" w14:textId="77777777" w:rsidR="00325EE6" w:rsidRDefault="00325EE6" w:rsidP="00AE0782">
            <w:pPr>
              <w:spacing w:after="120"/>
            </w:pPr>
            <w:permStart w:id="816339648" w:edGrp="everyone"/>
            <w:permEnd w:id="816339648"/>
          </w:p>
          <w:p w14:paraId="589A4F6A" w14:textId="775305FC" w:rsidR="00413395" w:rsidRDefault="00413395" w:rsidP="00AE0782">
            <w:pPr>
              <w:spacing w:after="120"/>
            </w:pPr>
          </w:p>
        </w:tc>
      </w:tr>
      <w:tr w:rsidR="00325EE6" w14:paraId="6E253367" w14:textId="77777777" w:rsidTr="00A0720F">
        <w:tc>
          <w:tcPr>
            <w:tcW w:w="454" w:type="dxa"/>
            <w:gridSpan w:val="5"/>
            <w:shd w:val="clear" w:color="auto" w:fill="D7E9F5" w:themeFill="text2" w:themeFillTint="33"/>
          </w:tcPr>
          <w:p w14:paraId="22D20562" w14:textId="2DA4EA94" w:rsidR="00325EE6" w:rsidRDefault="00325EE6" w:rsidP="00413395">
            <w:pPr>
              <w:pStyle w:val="Heading3"/>
              <w:spacing w:before="120" w:after="120" w:line="240" w:lineRule="auto"/>
              <w:contextualSpacing w:val="0"/>
            </w:pPr>
            <w:r w:rsidRPr="006F7810">
              <w:t>Holding the perpetrators of detrimental conduct, interference and breach of confidentiality accountable</w:t>
            </w:r>
          </w:p>
        </w:tc>
      </w:tr>
      <w:tr w:rsidR="00390CBE" w14:paraId="312700E8" w14:textId="77777777" w:rsidTr="00A0720F">
        <w:tc>
          <w:tcPr>
            <w:tcW w:w="0" w:type="auto"/>
          </w:tcPr>
          <w:p w14:paraId="25D8D12D" w14:textId="03C4156A" w:rsidR="00390CBE" w:rsidRDefault="005D597A" w:rsidP="00AE0782">
            <w:pPr>
              <w:spacing w:after="120"/>
            </w:pPr>
            <w:permStart w:id="116809520" w:edGrp="everyone" w:colFirst="2" w:colLast="2"/>
            <w:permStart w:id="628441196" w:edGrp="everyone" w:colFirst="3" w:colLast="3"/>
            <w:permStart w:id="1592798976" w:edGrp="everyone" w:colFirst="4" w:colLast="4"/>
            <w:r>
              <w:t>113</w:t>
            </w:r>
          </w:p>
        </w:tc>
        <w:tc>
          <w:tcPr>
            <w:tcW w:w="0" w:type="auto"/>
          </w:tcPr>
          <w:p w14:paraId="6BC6CBF6" w14:textId="77777777" w:rsidR="00325EE6" w:rsidRPr="006F7810" w:rsidRDefault="00325EE6" w:rsidP="00AE0782">
            <w:pPr>
              <w:spacing w:after="120"/>
            </w:pPr>
            <w:r w:rsidRPr="006F7810">
              <w:t xml:space="preserve">Does </w:t>
            </w:r>
            <w:r>
              <w:t xml:space="preserve">your </w:t>
            </w:r>
            <w:r w:rsidRPr="006F7810">
              <w:t>organisation provide for effective, proportionate and dissuasive penalties</w:t>
            </w:r>
            <w:r>
              <w:t>,</w:t>
            </w:r>
            <w:r w:rsidRPr="006F7810">
              <w:t xml:space="preserve"> following disciplinary proceedings</w:t>
            </w:r>
            <w:r>
              <w:t>,</w:t>
            </w:r>
            <w:r w:rsidRPr="006F7810">
              <w:t xml:space="preserve"> for:</w:t>
            </w:r>
          </w:p>
          <w:p w14:paraId="448B8245" w14:textId="77777777" w:rsidR="00325EE6" w:rsidRPr="006F7810" w:rsidRDefault="00325EE6" w:rsidP="00AE0782">
            <w:pPr>
              <w:numPr>
                <w:ilvl w:val="0"/>
                <w:numId w:val="30"/>
              </w:numPr>
              <w:spacing w:after="120"/>
            </w:pPr>
            <w:r w:rsidRPr="006F7810">
              <w:t>detrimental conduct against whistleblowers and protected third parties</w:t>
            </w:r>
          </w:p>
          <w:p w14:paraId="37116C1B" w14:textId="77777777" w:rsidR="00325EE6" w:rsidRPr="006F7810" w:rsidRDefault="00325EE6" w:rsidP="00AE0782">
            <w:pPr>
              <w:numPr>
                <w:ilvl w:val="0"/>
                <w:numId w:val="30"/>
              </w:numPr>
              <w:spacing w:after="120"/>
            </w:pPr>
            <w:r w:rsidRPr="006F7810">
              <w:t>interference or attempt</w:t>
            </w:r>
            <w:r>
              <w:t>s</w:t>
            </w:r>
            <w:r w:rsidRPr="006F7810">
              <w:t xml:space="preserve"> to </w:t>
            </w:r>
            <w:r>
              <w:t>interfere with</w:t>
            </w:r>
            <w:r w:rsidRPr="006F7810">
              <w:t xml:space="preserve"> whistleblowing </w:t>
            </w:r>
          </w:p>
          <w:p w14:paraId="09DD7A07" w14:textId="29BA4B9A" w:rsidR="00390CBE" w:rsidRDefault="00325EE6" w:rsidP="00AE0782">
            <w:pPr>
              <w:numPr>
                <w:ilvl w:val="0"/>
                <w:numId w:val="30"/>
              </w:numPr>
              <w:spacing w:after="120"/>
            </w:pPr>
            <w:r w:rsidRPr="006F7810">
              <w:t>breaching confidentiality of the whistleblower’s identity</w:t>
            </w:r>
            <w:r>
              <w:t>?</w:t>
            </w:r>
            <w:r w:rsidRPr="006F7810">
              <w:t xml:space="preserve"> </w:t>
            </w:r>
          </w:p>
        </w:tc>
        <w:tc>
          <w:tcPr>
            <w:tcW w:w="454" w:type="dxa"/>
          </w:tcPr>
          <w:p w14:paraId="109F0762" w14:textId="77777777" w:rsidR="00390CBE" w:rsidRDefault="00390CBE" w:rsidP="00AE0782">
            <w:pPr>
              <w:spacing w:after="120"/>
            </w:pPr>
          </w:p>
        </w:tc>
        <w:tc>
          <w:tcPr>
            <w:tcW w:w="454" w:type="dxa"/>
          </w:tcPr>
          <w:p w14:paraId="3FEAEDDA" w14:textId="77777777" w:rsidR="00390CBE" w:rsidRDefault="00390CBE" w:rsidP="00AE0782">
            <w:pPr>
              <w:spacing w:after="120"/>
            </w:pPr>
          </w:p>
        </w:tc>
        <w:tc>
          <w:tcPr>
            <w:tcW w:w="454" w:type="dxa"/>
          </w:tcPr>
          <w:p w14:paraId="32B3A754" w14:textId="77777777" w:rsidR="00390CBE" w:rsidRDefault="00390CBE" w:rsidP="00AE0782">
            <w:pPr>
              <w:spacing w:after="120"/>
            </w:pPr>
          </w:p>
        </w:tc>
      </w:tr>
      <w:tr w:rsidR="00390CBE" w14:paraId="2FCF17A7" w14:textId="77777777" w:rsidTr="00A0720F">
        <w:tc>
          <w:tcPr>
            <w:tcW w:w="0" w:type="auto"/>
          </w:tcPr>
          <w:p w14:paraId="405A9162" w14:textId="036A28C6" w:rsidR="00390CBE" w:rsidRDefault="005D597A" w:rsidP="00AE0782">
            <w:pPr>
              <w:spacing w:after="120"/>
            </w:pPr>
            <w:permStart w:id="753954534" w:edGrp="everyone" w:colFirst="2" w:colLast="2"/>
            <w:permStart w:id="422784980" w:edGrp="everyone" w:colFirst="3" w:colLast="3"/>
            <w:permStart w:id="198535728" w:edGrp="everyone" w:colFirst="4" w:colLast="4"/>
            <w:permEnd w:id="116809520"/>
            <w:permEnd w:id="628441196"/>
            <w:permEnd w:id="1592798976"/>
            <w:r>
              <w:t>114</w:t>
            </w:r>
          </w:p>
        </w:tc>
        <w:tc>
          <w:tcPr>
            <w:tcW w:w="0" w:type="auto"/>
          </w:tcPr>
          <w:p w14:paraId="41EF77A3" w14:textId="77777777" w:rsidR="000F0F28" w:rsidRPr="006F7810" w:rsidRDefault="000F0F28" w:rsidP="00AE0782">
            <w:pPr>
              <w:spacing w:after="120"/>
            </w:pPr>
            <w:r w:rsidRPr="006F7810">
              <w:t xml:space="preserve">Has </w:t>
            </w:r>
            <w:r>
              <w:t xml:space="preserve">your </w:t>
            </w:r>
            <w:r w:rsidRPr="006F7810">
              <w:t>organisation established procedures and appropriate penalties to sanction detrimental conduct by persons other than employees, who are not subject to disciplinary procedures, such as consultants, suppliers, persons belonging to the administrative, management or supervisory body</w:t>
            </w:r>
            <w:r>
              <w:t>,</w:t>
            </w:r>
            <w:r w:rsidRPr="006F7810">
              <w:t xml:space="preserve"> and volunteers? Sanctions could include, for example, removal from a position and termination or non-completion of a contract. </w:t>
            </w:r>
          </w:p>
          <w:p w14:paraId="1ACD77DE" w14:textId="77777777" w:rsidR="000F0F28" w:rsidRDefault="000F0F28" w:rsidP="00AE0782">
            <w:pPr>
              <w:numPr>
                <w:ilvl w:val="0"/>
                <w:numId w:val="9"/>
              </w:numPr>
              <w:spacing w:after="120"/>
            </w:pPr>
            <w:r w:rsidRPr="006F7810">
              <w:t xml:space="preserve">Are such situations foreseen in </w:t>
            </w:r>
            <w:r>
              <w:t>your</w:t>
            </w:r>
            <w:r w:rsidRPr="006F7810">
              <w:t xml:space="preserve"> organisation’s contractual arrangements with external parties?</w:t>
            </w:r>
          </w:p>
          <w:p w14:paraId="6D8832EB" w14:textId="77777777" w:rsidR="00390CBE" w:rsidRDefault="00390CBE" w:rsidP="00AE0782">
            <w:pPr>
              <w:spacing w:after="120"/>
            </w:pPr>
          </w:p>
        </w:tc>
        <w:tc>
          <w:tcPr>
            <w:tcW w:w="454" w:type="dxa"/>
          </w:tcPr>
          <w:p w14:paraId="1D1644CE" w14:textId="77777777" w:rsidR="00390CBE" w:rsidRDefault="00390CBE" w:rsidP="00AE0782">
            <w:pPr>
              <w:spacing w:after="120"/>
            </w:pPr>
          </w:p>
        </w:tc>
        <w:tc>
          <w:tcPr>
            <w:tcW w:w="454" w:type="dxa"/>
          </w:tcPr>
          <w:p w14:paraId="7A5A47CF" w14:textId="77777777" w:rsidR="00390CBE" w:rsidRDefault="00390CBE" w:rsidP="00AE0782">
            <w:pPr>
              <w:spacing w:after="120"/>
            </w:pPr>
          </w:p>
        </w:tc>
        <w:tc>
          <w:tcPr>
            <w:tcW w:w="454" w:type="dxa"/>
          </w:tcPr>
          <w:p w14:paraId="7481BA25" w14:textId="77777777" w:rsidR="00390CBE" w:rsidRDefault="00390CBE" w:rsidP="00AE0782">
            <w:pPr>
              <w:spacing w:after="120"/>
            </w:pPr>
          </w:p>
        </w:tc>
      </w:tr>
      <w:permEnd w:id="753954534"/>
      <w:permEnd w:id="422784980"/>
      <w:permEnd w:id="198535728"/>
      <w:tr w:rsidR="000F0F28" w14:paraId="53C633FC" w14:textId="77777777" w:rsidTr="00A0720F">
        <w:tc>
          <w:tcPr>
            <w:tcW w:w="454" w:type="dxa"/>
            <w:gridSpan w:val="5"/>
            <w:shd w:val="clear" w:color="auto" w:fill="E8E8E8"/>
          </w:tcPr>
          <w:p w14:paraId="0D0ACAFA" w14:textId="6E370511" w:rsidR="00AE0782" w:rsidRDefault="00AE0782" w:rsidP="00AE0782">
            <w:pPr>
              <w:spacing w:after="120"/>
            </w:pPr>
            <w:r w:rsidRPr="0088088B">
              <w:rPr>
                <w:b/>
                <w:bCs/>
                <w:shd w:val="clear" w:color="auto" w:fill="E6E7E8" w:themeFill="background2"/>
              </w:rPr>
              <w:t>C</w:t>
            </w:r>
            <w:r w:rsidR="004D30EA">
              <w:rPr>
                <w:b/>
                <w:bCs/>
                <w:shd w:val="clear" w:color="auto" w:fill="E6E7E8" w:themeFill="background2"/>
              </w:rPr>
              <w:t>o</w:t>
            </w:r>
            <w:r w:rsidRPr="0088088B">
              <w:rPr>
                <w:b/>
                <w:bCs/>
                <w:shd w:val="clear" w:color="auto" w:fill="E6E7E8" w:themeFill="background2"/>
              </w:rPr>
              <w:t>mments</w:t>
            </w:r>
            <w:r>
              <w:rPr>
                <w:b/>
                <w:bCs/>
                <w:shd w:val="clear" w:color="auto" w:fill="E6E7E8" w:themeFill="background2"/>
              </w:rPr>
              <w:t xml:space="preserve"> and recommendations</w:t>
            </w:r>
            <w:r>
              <w:t>:</w:t>
            </w:r>
          </w:p>
          <w:p w14:paraId="17DFDD85" w14:textId="77777777" w:rsidR="00413395" w:rsidRDefault="00413395" w:rsidP="00AE0782">
            <w:pPr>
              <w:spacing w:after="120"/>
            </w:pPr>
            <w:permStart w:id="903021121" w:edGrp="everyone"/>
            <w:permEnd w:id="903021121"/>
          </w:p>
          <w:p w14:paraId="2BB1819D" w14:textId="13F3471A" w:rsidR="003E72A6" w:rsidRDefault="003E72A6" w:rsidP="00AE0782">
            <w:pPr>
              <w:spacing w:after="120"/>
            </w:pPr>
          </w:p>
        </w:tc>
      </w:tr>
      <w:tr w:rsidR="000F0F28" w14:paraId="1E6E4EF0" w14:textId="77777777" w:rsidTr="00A0720F">
        <w:tc>
          <w:tcPr>
            <w:tcW w:w="454" w:type="dxa"/>
            <w:gridSpan w:val="5"/>
            <w:shd w:val="clear" w:color="auto" w:fill="B0D4EC" w:themeFill="text2" w:themeFillTint="66"/>
          </w:tcPr>
          <w:p w14:paraId="091FA7A0" w14:textId="505AE2B1" w:rsidR="000F0F28" w:rsidRDefault="000F0F28" w:rsidP="00413395">
            <w:pPr>
              <w:pStyle w:val="Heading2"/>
              <w:spacing w:before="240"/>
            </w:pPr>
            <w:bookmarkStart w:id="47" w:name="_Toc180672174"/>
            <w:r>
              <w:lastRenderedPageBreak/>
              <w:t>Supporting whistleblowers</w:t>
            </w:r>
            <w:bookmarkEnd w:id="47"/>
          </w:p>
        </w:tc>
      </w:tr>
      <w:tr w:rsidR="005F32DC" w14:paraId="0723FB5D" w14:textId="77777777" w:rsidTr="00A0720F">
        <w:tc>
          <w:tcPr>
            <w:tcW w:w="0" w:type="auto"/>
          </w:tcPr>
          <w:p w14:paraId="08D70E4E" w14:textId="2B8B12DA" w:rsidR="005F32DC" w:rsidRDefault="005D597A" w:rsidP="00AE0782">
            <w:pPr>
              <w:spacing w:after="120"/>
            </w:pPr>
            <w:permStart w:id="771106772" w:edGrp="everyone" w:colFirst="2" w:colLast="2"/>
            <w:permStart w:id="1747154180" w:edGrp="everyone" w:colFirst="3" w:colLast="3"/>
            <w:permStart w:id="1051085710" w:edGrp="everyone" w:colFirst="4" w:colLast="4"/>
            <w:r>
              <w:t>115</w:t>
            </w:r>
          </w:p>
        </w:tc>
        <w:tc>
          <w:tcPr>
            <w:tcW w:w="0" w:type="auto"/>
          </w:tcPr>
          <w:p w14:paraId="3D4C73E5" w14:textId="3B229784" w:rsidR="005F32DC" w:rsidRDefault="005F32DC" w:rsidP="00AE0782">
            <w:pPr>
              <w:spacing w:after="120"/>
            </w:pPr>
            <w:r w:rsidRPr="00F54344">
              <w:t>When a whistleblower or another protected person complains about detrimental conduct, can your organisation take internal measures to prevent or mitigate harm, such as providing an alternative line manager or workspace, paid leave or retraining?</w:t>
            </w:r>
          </w:p>
        </w:tc>
        <w:tc>
          <w:tcPr>
            <w:tcW w:w="454" w:type="dxa"/>
          </w:tcPr>
          <w:p w14:paraId="3906DC74" w14:textId="77777777" w:rsidR="005F32DC" w:rsidRDefault="005F32DC" w:rsidP="00AE0782">
            <w:pPr>
              <w:spacing w:after="120"/>
            </w:pPr>
          </w:p>
        </w:tc>
        <w:tc>
          <w:tcPr>
            <w:tcW w:w="454" w:type="dxa"/>
          </w:tcPr>
          <w:p w14:paraId="574413D3" w14:textId="77777777" w:rsidR="005F32DC" w:rsidRDefault="005F32DC" w:rsidP="00AE0782">
            <w:pPr>
              <w:spacing w:after="120"/>
            </w:pPr>
          </w:p>
        </w:tc>
        <w:tc>
          <w:tcPr>
            <w:tcW w:w="454" w:type="dxa"/>
          </w:tcPr>
          <w:p w14:paraId="69B95CA4" w14:textId="77777777" w:rsidR="005F32DC" w:rsidRDefault="005F32DC" w:rsidP="00AE0782">
            <w:pPr>
              <w:spacing w:after="120"/>
            </w:pPr>
          </w:p>
        </w:tc>
      </w:tr>
      <w:tr w:rsidR="005F32DC" w14:paraId="034939AB" w14:textId="77777777" w:rsidTr="00A0720F">
        <w:tc>
          <w:tcPr>
            <w:tcW w:w="0" w:type="auto"/>
          </w:tcPr>
          <w:p w14:paraId="0A6ED4F6" w14:textId="1C39CF18" w:rsidR="005F32DC" w:rsidRDefault="005D597A" w:rsidP="00AE0782">
            <w:pPr>
              <w:spacing w:after="120"/>
            </w:pPr>
            <w:permStart w:id="306064363" w:edGrp="everyone" w:colFirst="2" w:colLast="2"/>
            <w:permStart w:id="389354413" w:edGrp="everyone" w:colFirst="3" w:colLast="3"/>
            <w:permStart w:id="1708594032" w:edGrp="everyone" w:colFirst="4" w:colLast="4"/>
            <w:permEnd w:id="771106772"/>
            <w:permEnd w:id="1747154180"/>
            <w:permEnd w:id="1051085710"/>
            <w:r>
              <w:t>116</w:t>
            </w:r>
          </w:p>
        </w:tc>
        <w:tc>
          <w:tcPr>
            <w:tcW w:w="0" w:type="auto"/>
          </w:tcPr>
          <w:p w14:paraId="58ECA15B" w14:textId="27B7885E" w:rsidR="005F32DC" w:rsidRDefault="005F32DC" w:rsidP="00AE0782">
            <w:pPr>
              <w:spacing w:after="120"/>
            </w:pPr>
            <w:r w:rsidRPr="00AF69BF">
              <w:t xml:space="preserve">Does </w:t>
            </w:r>
            <w:r>
              <w:t xml:space="preserve">your </w:t>
            </w:r>
            <w:r w:rsidRPr="00AF69BF">
              <w:t>organisation o</w:t>
            </w:r>
            <w:r w:rsidRPr="00BE5EDB">
              <w:t>ffer</w:t>
            </w:r>
            <w:r w:rsidRPr="00EF067B">
              <w:t xml:space="preserve"> support services</w:t>
            </w:r>
            <w:r>
              <w:t xml:space="preserve"> to whistleblowers,</w:t>
            </w:r>
            <w:r w:rsidRPr="00EF067B">
              <w:t xml:space="preserve"> such as </w:t>
            </w:r>
            <w:r w:rsidRPr="006F7810">
              <w:t>access to psychological support</w:t>
            </w:r>
            <w:r>
              <w:t xml:space="preserve">, confidential </w:t>
            </w:r>
            <w:r w:rsidRPr="00EF067B">
              <w:t xml:space="preserve">counselling, legal assistance and </w:t>
            </w:r>
            <w:r w:rsidRPr="004D7367">
              <w:t>peer</w:t>
            </w:r>
            <w:r w:rsidRPr="00EF067B">
              <w:t xml:space="preserve"> support networks for whistleblowers, with a focus on those who may face additional challenges due to their social identity</w:t>
            </w:r>
            <w:r>
              <w:t xml:space="preserve"> – such as gender, race, ethnicity, age, socioeconomic status, sexual orientation or disability?</w:t>
            </w:r>
          </w:p>
        </w:tc>
        <w:tc>
          <w:tcPr>
            <w:tcW w:w="454" w:type="dxa"/>
          </w:tcPr>
          <w:p w14:paraId="08F6FE8C" w14:textId="77777777" w:rsidR="005F32DC" w:rsidRDefault="005F32DC" w:rsidP="00AE0782">
            <w:pPr>
              <w:spacing w:after="120"/>
            </w:pPr>
          </w:p>
        </w:tc>
        <w:tc>
          <w:tcPr>
            <w:tcW w:w="454" w:type="dxa"/>
          </w:tcPr>
          <w:p w14:paraId="068FF636" w14:textId="77777777" w:rsidR="005F32DC" w:rsidRDefault="005F32DC" w:rsidP="00AE0782">
            <w:pPr>
              <w:spacing w:after="120"/>
            </w:pPr>
          </w:p>
        </w:tc>
        <w:tc>
          <w:tcPr>
            <w:tcW w:w="454" w:type="dxa"/>
          </w:tcPr>
          <w:p w14:paraId="5BE535AE" w14:textId="77777777" w:rsidR="005F32DC" w:rsidRDefault="005F32DC" w:rsidP="00AE0782">
            <w:pPr>
              <w:spacing w:after="120"/>
            </w:pPr>
          </w:p>
        </w:tc>
      </w:tr>
      <w:permEnd w:id="306064363"/>
      <w:permEnd w:id="389354413"/>
      <w:permEnd w:id="1708594032"/>
      <w:tr w:rsidR="005F32DC" w14:paraId="36389DB5" w14:textId="77777777" w:rsidTr="00A0720F">
        <w:tc>
          <w:tcPr>
            <w:tcW w:w="454" w:type="dxa"/>
            <w:gridSpan w:val="5"/>
            <w:shd w:val="clear" w:color="auto" w:fill="E8E8E8"/>
          </w:tcPr>
          <w:p w14:paraId="2B4EB127" w14:textId="77777777" w:rsidR="00AE0782" w:rsidRDefault="00AE0782" w:rsidP="00AE0782">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31E54AA9" w14:textId="77777777" w:rsidR="005F32DC" w:rsidRDefault="005F32DC" w:rsidP="00AE0782">
            <w:pPr>
              <w:spacing w:after="120"/>
            </w:pPr>
            <w:permStart w:id="192302051" w:edGrp="everyone"/>
            <w:permEnd w:id="192302051"/>
          </w:p>
          <w:p w14:paraId="541EA1F9" w14:textId="79CCD37E" w:rsidR="00413395" w:rsidRDefault="00413395" w:rsidP="00AE0782">
            <w:pPr>
              <w:spacing w:after="120"/>
            </w:pPr>
          </w:p>
        </w:tc>
      </w:tr>
    </w:tbl>
    <w:p w14:paraId="7EE8DB2C" w14:textId="77777777" w:rsidR="009A732F" w:rsidRDefault="009A732F" w:rsidP="009A732F"/>
    <w:p w14:paraId="53CDB5E1" w14:textId="05203CF6" w:rsidR="0000029E" w:rsidRPr="006F7810" w:rsidRDefault="0000029E" w:rsidP="007902DE">
      <w:pPr>
        <w:pStyle w:val="Heading1"/>
        <w:spacing w:after="960"/>
      </w:pPr>
      <w:bookmarkStart w:id="48" w:name="_Toc180672175"/>
      <w:r w:rsidRPr="006F7810">
        <w:lastRenderedPageBreak/>
        <w:t>Protection of person</w:t>
      </w:r>
      <w:r w:rsidR="00976E51">
        <w:t>s</w:t>
      </w:r>
      <w:r w:rsidRPr="006F7810">
        <w:t xml:space="preserve"> concerned</w:t>
      </w:r>
      <w:bookmarkEnd w:id="48"/>
    </w:p>
    <w:p w14:paraId="1BAC1E73" w14:textId="6B083346" w:rsidR="0000029E" w:rsidRDefault="003D6B82" w:rsidP="00891305">
      <w:pPr>
        <w:pStyle w:val="Introcopy2lines"/>
      </w:pPr>
      <w:r>
        <w:t xml:space="preserve">Does your organisation provide protection measures for the person </w:t>
      </w:r>
      <w:r w:rsidRPr="005A2D5F">
        <w:t>concerned</w:t>
      </w:r>
      <w:r>
        <w:t>?</w:t>
      </w:r>
    </w:p>
    <w:tbl>
      <w:tblPr>
        <w:tblStyle w:val="TableGrid"/>
        <w:tblW w:w="0" w:type="auto"/>
        <w:tblLook w:val="04A0" w:firstRow="1" w:lastRow="0" w:firstColumn="1" w:lastColumn="0" w:noHBand="0" w:noVBand="1"/>
      </w:tblPr>
      <w:tblGrid>
        <w:gridCol w:w="525"/>
        <w:gridCol w:w="12037"/>
        <w:gridCol w:w="454"/>
        <w:gridCol w:w="454"/>
        <w:gridCol w:w="454"/>
      </w:tblGrid>
      <w:tr w:rsidR="009855AA" w:rsidRPr="00B6798B" w14:paraId="7433F182" w14:textId="77777777" w:rsidTr="00A0720F">
        <w:tc>
          <w:tcPr>
            <w:tcW w:w="0" w:type="auto"/>
            <w:gridSpan w:val="2"/>
            <w:shd w:val="clear" w:color="auto" w:fill="E3F0F9"/>
          </w:tcPr>
          <w:p w14:paraId="610DCEFA" w14:textId="77777777" w:rsidR="009855AA" w:rsidRPr="00B6798B" w:rsidRDefault="009855AA" w:rsidP="00413395">
            <w:pPr>
              <w:spacing w:before="120" w:after="120"/>
              <w:rPr>
                <w:b/>
                <w:bCs/>
                <w:sz w:val="20"/>
                <w:szCs w:val="20"/>
              </w:rPr>
            </w:pPr>
            <w:r w:rsidRPr="00B6798B">
              <w:rPr>
                <w:b/>
                <w:bCs/>
                <w:sz w:val="20"/>
                <w:szCs w:val="20"/>
              </w:rPr>
              <w:t>Questions</w:t>
            </w:r>
          </w:p>
        </w:tc>
        <w:tc>
          <w:tcPr>
            <w:tcW w:w="454" w:type="dxa"/>
            <w:shd w:val="clear" w:color="auto" w:fill="3B94D1" w:themeFill="text2"/>
          </w:tcPr>
          <w:p w14:paraId="69CA3724" w14:textId="15E08003" w:rsidR="009855AA" w:rsidRPr="00B6798B" w:rsidRDefault="009855AA" w:rsidP="00413395">
            <w:pPr>
              <w:spacing w:before="120" w:after="120"/>
              <w:rPr>
                <w:b/>
                <w:bCs/>
                <w:sz w:val="20"/>
                <w:szCs w:val="20"/>
              </w:rPr>
            </w:pPr>
            <w:r w:rsidRPr="00B6798B">
              <w:rPr>
                <w:b/>
                <w:bCs/>
                <w:sz w:val="20"/>
                <w:szCs w:val="20"/>
              </w:rPr>
              <w:t>Y</w:t>
            </w:r>
          </w:p>
        </w:tc>
        <w:tc>
          <w:tcPr>
            <w:tcW w:w="454" w:type="dxa"/>
            <w:shd w:val="clear" w:color="auto" w:fill="EC6279"/>
          </w:tcPr>
          <w:p w14:paraId="0DB2569E" w14:textId="3F2ECFA2" w:rsidR="009855AA" w:rsidRPr="00B6798B" w:rsidRDefault="009855AA" w:rsidP="00413395">
            <w:pPr>
              <w:spacing w:before="120" w:after="120"/>
              <w:rPr>
                <w:b/>
                <w:bCs/>
                <w:sz w:val="20"/>
                <w:szCs w:val="20"/>
              </w:rPr>
            </w:pPr>
            <w:r w:rsidRPr="00B6798B">
              <w:rPr>
                <w:b/>
                <w:bCs/>
                <w:sz w:val="20"/>
                <w:szCs w:val="20"/>
              </w:rPr>
              <w:t>N</w:t>
            </w:r>
          </w:p>
        </w:tc>
        <w:tc>
          <w:tcPr>
            <w:tcW w:w="454" w:type="dxa"/>
            <w:shd w:val="clear" w:color="auto" w:fill="FFD400"/>
          </w:tcPr>
          <w:p w14:paraId="0DB1AC84" w14:textId="7FAF131F" w:rsidR="009855AA" w:rsidRPr="00B6798B" w:rsidRDefault="009855AA" w:rsidP="00413395">
            <w:pPr>
              <w:spacing w:before="120" w:after="120"/>
              <w:rPr>
                <w:b/>
                <w:bCs/>
                <w:sz w:val="20"/>
                <w:szCs w:val="20"/>
              </w:rPr>
            </w:pPr>
            <w:r w:rsidRPr="00B6798B">
              <w:rPr>
                <w:b/>
                <w:bCs/>
                <w:sz w:val="20"/>
                <w:szCs w:val="20"/>
              </w:rPr>
              <w:t>P</w:t>
            </w:r>
            <w:r w:rsidR="00A0720F">
              <w:rPr>
                <w:rStyle w:val="FootnoteReference"/>
                <w:b/>
                <w:bCs/>
                <w:sz w:val="20"/>
                <w:szCs w:val="20"/>
              </w:rPr>
              <w:footnoteReference w:customMarkFollows="1" w:id="31"/>
              <w:t>*</w:t>
            </w:r>
          </w:p>
        </w:tc>
      </w:tr>
      <w:tr w:rsidR="009855AA" w14:paraId="7D4F1D27" w14:textId="77777777" w:rsidTr="00A0720F">
        <w:tc>
          <w:tcPr>
            <w:tcW w:w="0" w:type="auto"/>
          </w:tcPr>
          <w:p w14:paraId="07C4F2DA" w14:textId="2EEC91E9" w:rsidR="009855AA" w:rsidRDefault="005D597A" w:rsidP="00AE0782">
            <w:pPr>
              <w:spacing w:after="120"/>
            </w:pPr>
            <w:permStart w:id="1671237077" w:edGrp="everyone" w:colFirst="2" w:colLast="2"/>
            <w:permStart w:id="728578732" w:edGrp="everyone" w:colFirst="3" w:colLast="3"/>
            <w:permStart w:id="638529753" w:edGrp="everyone" w:colFirst="4" w:colLast="4"/>
            <w:r>
              <w:t>117</w:t>
            </w:r>
          </w:p>
        </w:tc>
        <w:tc>
          <w:tcPr>
            <w:tcW w:w="0" w:type="auto"/>
          </w:tcPr>
          <w:p w14:paraId="29A55AF5" w14:textId="656F8CFE" w:rsidR="009855AA" w:rsidRDefault="009855AA" w:rsidP="00AE0782">
            <w:pPr>
              <w:spacing w:after="120"/>
            </w:pPr>
            <w:r w:rsidRPr="002C5C5F">
              <w:t>Does the IWS protect the identity of person</w:t>
            </w:r>
            <w:r w:rsidR="00976E51">
              <w:t>s</w:t>
            </w:r>
            <w:r w:rsidRPr="002C5C5F">
              <w:t xml:space="preserve"> concerned? </w:t>
            </w:r>
          </w:p>
        </w:tc>
        <w:tc>
          <w:tcPr>
            <w:tcW w:w="454" w:type="dxa"/>
          </w:tcPr>
          <w:p w14:paraId="479F209A" w14:textId="77777777" w:rsidR="009855AA" w:rsidRDefault="009855AA" w:rsidP="00AE0782">
            <w:pPr>
              <w:spacing w:after="120"/>
            </w:pPr>
          </w:p>
        </w:tc>
        <w:tc>
          <w:tcPr>
            <w:tcW w:w="454" w:type="dxa"/>
          </w:tcPr>
          <w:p w14:paraId="3EB2853E" w14:textId="77777777" w:rsidR="009855AA" w:rsidRDefault="009855AA" w:rsidP="00AE0782">
            <w:pPr>
              <w:spacing w:after="120"/>
            </w:pPr>
          </w:p>
        </w:tc>
        <w:tc>
          <w:tcPr>
            <w:tcW w:w="454" w:type="dxa"/>
          </w:tcPr>
          <w:p w14:paraId="61AE786F" w14:textId="77777777" w:rsidR="009855AA" w:rsidRDefault="009855AA" w:rsidP="00AE0782">
            <w:pPr>
              <w:spacing w:after="120"/>
            </w:pPr>
          </w:p>
        </w:tc>
      </w:tr>
      <w:tr w:rsidR="009855AA" w14:paraId="59BBE19E" w14:textId="77777777" w:rsidTr="00A0720F">
        <w:tc>
          <w:tcPr>
            <w:tcW w:w="0" w:type="auto"/>
          </w:tcPr>
          <w:p w14:paraId="5F1E5169" w14:textId="2473F472" w:rsidR="009855AA" w:rsidRDefault="005D597A" w:rsidP="00AE0782">
            <w:pPr>
              <w:spacing w:after="120"/>
            </w:pPr>
            <w:permStart w:id="534400789" w:edGrp="everyone" w:colFirst="2" w:colLast="2"/>
            <w:permStart w:id="966006392" w:edGrp="everyone" w:colFirst="3" w:colLast="3"/>
            <w:permStart w:id="1511527460" w:edGrp="everyone" w:colFirst="4" w:colLast="4"/>
            <w:permEnd w:id="1671237077"/>
            <w:permEnd w:id="728578732"/>
            <w:permEnd w:id="638529753"/>
            <w:r>
              <w:t>118</w:t>
            </w:r>
          </w:p>
        </w:tc>
        <w:tc>
          <w:tcPr>
            <w:tcW w:w="0" w:type="auto"/>
          </w:tcPr>
          <w:p w14:paraId="292606E2" w14:textId="6503BD69" w:rsidR="009855AA" w:rsidRDefault="009855AA" w:rsidP="00AE0782">
            <w:pPr>
              <w:spacing w:after="120"/>
            </w:pPr>
            <w:r w:rsidRPr="002C5C5F">
              <w:t>Does your organisation protect the rights of person</w:t>
            </w:r>
            <w:r w:rsidR="00976E51">
              <w:t>s</w:t>
            </w:r>
            <w:r w:rsidRPr="002C5C5F">
              <w:t xml:space="preserve"> concerned, including presumption of innocence, the right to respond and the right to receive assistance during the follow-up of a whistleblowing report or a complaint from a whistleblower or a protected third party?</w:t>
            </w:r>
          </w:p>
        </w:tc>
        <w:tc>
          <w:tcPr>
            <w:tcW w:w="454" w:type="dxa"/>
          </w:tcPr>
          <w:p w14:paraId="32E2C87F" w14:textId="77777777" w:rsidR="009855AA" w:rsidRDefault="009855AA" w:rsidP="00AE0782">
            <w:pPr>
              <w:spacing w:after="120"/>
            </w:pPr>
          </w:p>
        </w:tc>
        <w:tc>
          <w:tcPr>
            <w:tcW w:w="454" w:type="dxa"/>
          </w:tcPr>
          <w:p w14:paraId="4132730C" w14:textId="77777777" w:rsidR="009855AA" w:rsidRDefault="009855AA" w:rsidP="00AE0782">
            <w:pPr>
              <w:spacing w:after="120"/>
            </w:pPr>
          </w:p>
        </w:tc>
        <w:tc>
          <w:tcPr>
            <w:tcW w:w="454" w:type="dxa"/>
          </w:tcPr>
          <w:p w14:paraId="47747511" w14:textId="77777777" w:rsidR="009855AA" w:rsidRDefault="009855AA" w:rsidP="00AE0782">
            <w:pPr>
              <w:spacing w:after="120"/>
            </w:pPr>
          </w:p>
        </w:tc>
      </w:tr>
      <w:tr w:rsidR="009855AA" w14:paraId="321DCC84" w14:textId="77777777" w:rsidTr="00A0720F">
        <w:tc>
          <w:tcPr>
            <w:tcW w:w="0" w:type="auto"/>
          </w:tcPr>
          <w:p w14:paraId="17CB5F70" w14:textId="679360F3" w:rsidR="009855AA" w:rsidRDefault="005D597A" w:rsidP="00AE0782">
            <w:pPr>
              <w:spacing w:after="120"/>
            </w:pPr>
            <w:permStart w:id="107683037" w:edGrp="everyone" w:colFirst="2" w:colLast="2"/>
            <w:permStart w:id="1565089246" w:edGrp="everyone" w:colFirst="3" w:colLast="3"/>
            <w:permStart w:id="1790119729" w:edGrp="everyone" w:colFirst="4" w:colLast="4"/>
            <w:permEnd w:id="534400789"/>
            <w:permEnd w:id="966006392"/>
            <w:permEnd w:id="1511527460"/>
            <w:r>
              <w:t>119</w:t>
            </w:r>
          </w:p>
        </w:tc>
        <w:tc>
          <w:tcPr>
            <w:tcW w:w="0" w:type="auto"/>
          </w:tcPr>
          <w:p w14:paraId="70191AE2" w14:textId="77777777" w:rsidR="009855AA" w:rsidRDefault="009855AA" w:rsidP="00AE0782">
            <w:pPr>
              <w:spacing w:after="120"/>
            </w:pPr>
            <w:r w:rsidRPr="002C5C5F">
              <w:rPr>
                <w:rStyle w:val="cf01"/>
                <w:rFonts w:asciiTheme="minorHAnsi" w:hAnsiTheme="minorHAnsi" w:cstheme="minorBidi"/>
              </w:rPr>
              <w:t xml:space="preserve">Does the IWS have a process for handling knowingly false reports and warning reporting persons that if they make such a report, they may not be afforded protection under the IWS and may face legal penalties? </w:t>
            </w:r>
          </w:p>
        </w:tc>
        <w:tc>
          <w:tcPr>
            <w:tcW w:w="454" w:type="dxa"/>
          </w:tcPr>
          <w:p w14:paraId="0E295015" w14:textId="77777777" w:rsidR="009855AA" w:rsidRDefault="009855AA" w:rsidP="00AE0782">
            <w:pPr>
              <w:spacing w:after="120"/>
            </w:pPr>
          </w:p>
        </w:tc>
        <w:tc>
          <w:tcPr>
            <w:tcW w:w="454" w:type="dxa"/>
          </w:tcPr>
          <w:p w14:paraId="61F1F265" w14:textId="77777777" w:rsidR="009855AA" w:rsidRDefault="009855AA" w:rsidP="00AE0782">
            <w:pPr>
              <w:spacing w:after="120"/>
            </w:pPr>
          </w:p>
        </w:tc>
        <w:tc>
          <w:tcPr>
            <w:tcW w:w="454" w:type="dxa"/>
          </w:tcPr>
          <w:p w14:paraId="19ECF272" w14:textId="77777777" w:rsidR="009855AA" w:rsidRDefault="009855AA" w:rsidP="00AE0782">
            <w:pPr>
              <w:spacing w:after="120"/>
            </w:pPr>
          </w:p>
        </w:tc>
      </w:tr>
      <w:permEnd w:id="107683037"/>
      <w:permEnd w:id="1565089246"/>
      <w:permEnd w:id="1790119729"/>
      <w:tr w:rsidR="009855AA" w14:paraId="0E62FF67" w14:textId="77777777" w:rsidTr="00A0720F">
        <w:tc>
          <w:tcPr>
            <w:tcW w:w="454" w:type="dxa"/>
            <w:gridSpan w:val="5"/>
            <w:shd w:val="clear" w:color="auto" w:fill="E8E8E8"/>
          </w:tcPr>
          <w:p w14:paraId="1D664CF6" w14:textId="77777777" w:rsidR="00AE0782" w:rsidRDefault="00AE0782" w:rsidP="00AE0782">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78C663A0" w14:textId="77777777" w:rsidR="009855AA" w:rsidRDefault="009855AA" w:rsidP="00AE0782">
            <w:pPr>
              <w:spacing w:after="120"/>
            </w:pPr>
            <w:permStart w:id="1766599147" w:edGrp="everyone"/>
            <w:permEnd w:id="1766599147"/>
          </w:p>
          <w:p w14:paraId="5A65CC7F" w14:textId="77777777" w:rsidR="00413395" w:rsidRDefault="00413395" w:rsidP="00AE0782">
            <w:pPr>
              <w:spacing w:after="120"/>
            </w:pPr>
          </w:p>
        </w:tc>
      </w:tr>
    </w:tbl>
    <w:p w14:paraId="63D4A2AF" w14:textId="77777777" w:rsidR="009855AA" w:rsidRPr="006F7810" w:rsidRDefault="009855AA" w:rsidP="0024789E"/>
    <w:p w14:paraId="733A01E0" w14:textId="15C758F3" w:rsidR="00377F2A" w:rsidRPr="006F7810" w:rsidRDefault="1D5F4975" w:rsidP="009D521F">
      <w:pPr>
        <w:pStyle w:val="Heading1"/>
        <w:spacing w:after="960"/>
      </w:pPr>
      <w:bookmarkStart w:id="49" w:name="_Toc180672176"/>
      <w:r w:rsidRPr="006F7810">
        <w:lastRenderedPageBreak/>
        <w:t>C</w:t>
      </w:r>
      <w:r w:rsidR="5311285C" w:rsidRPr="006F7810">
        <w:t>ontinuous monitoring</w:t>
      </w:r>
      <w:r w:rsidR="00811D05" w:rsidRPr="006F7810">
        <w:t xml:space="preserve">, </w:t>
      </w:r>
      <w:r w:rsidR="1E277563" w:rsidRPr="006F7810">
        <w:t>re</w:t>
      </w:r>
      <w:r w:rsidR="1E7D4BC2" w:rsidRPr="006F7810">
        <w:t>view</w:t>
      </w:r>
      <w:r w:rsidR="00811D05" w:rsidRPr="006F7810">
        <w:t xml:space="preserve"> and accountability</w:t>
      </w:r>
      <w:bookmarkEnd w:id="49"/>
    </w:p>
    <w:p w14:paraId="326B8255" w14:textId="517CE988" w:rsidR="0024789E" w:rsidRDefault="00AE2DF0" w:rsidP="00891305">
      <w:pPr>
        <w:pStyle w:val="Introcopy2lines"/>
      </w:pPr>
      <w:r>
        <w:t>Does your organisation</w:t>
      </w:r>
      <w:r w:rsidR="00891305">
        <w:t xml:space="preserve"> </w:t>
      </w:r>
      <w:r w:rsidR="002F5CEF">
        <w:t>continuously monitor and regularly review and revi</w:t>
      </w:r>
      <w:r w:rsidR="00F275C6">
        <w:t>s</w:t>
      </w:r>
      <w:r w:rsidR="003310CE">
        <w:t>e</w:t>
      </w:r>
      <w:r>
        <w:t xml:space="preserve"> </w:t>
      </w:r>
      <w:r w:rsidR="001304AA">
        <w:t>its</w:t>
      </w:r>
      <w:r>
        <w:t xml:space="preserve"> IWS</w:t>
      </w:r>
      <w:r w:rsidR="00F275C6">
        <w:t>?</w:t>
      </w:r>
      <w:r w:rsidR="002F5CEF">
        <w:t xml:space="preserve"> </w:t>
      </w:r>
    </w:p>
    <w:tbl>
      <w:tblPr>
        <w:tblStyle w:val="TableGrid"/>
        <w:tblW w:w="0" w:type="auto"/>
        <w:tblLook w:val="04A0" w:firstRow="1" w:lastRow="0" w:firstColumn="1" w:lastColumn="0" w:noHBand="0" w:noVBand="1"/>
      </w:tblPr>
      <w:tblGrid>
        <w:gridCol w:w="525"/>
        <w:gridCol w:w="12037"/>
        <w:gridCol w:w="454"/>
        <w:gridCol w:w="454"/>
        <w:gridCol w:w="454"/>
      </w:tblGrid>
      <w:tr w:rsidR="00891305" w:rsidRPr="008C6EC8" w14:paraId="0D1DC18A" w14:textId="77777777" w:rsidTr="00A0720F">
        <w:trPr>
          <w:tblHeader/>
        </w:trPr>
        <w:tc>
          <w:tcPr>
            <w:tcW w:w="0" w:type="auto"/>
            <w:gridSpan w:val="2"/>
            <w:shd w:val="clear" w:color="auto" w:fill="E3F0F9"/>
          </w:tcPr>
          <w:p w14:paraId="1700A92C" w14:textId="77777777" w:rsidR="00891305" w:rsidRPr="008C6EC8" w:rsidRDefault="00891305" w:rsidP="001F2503">
            <w:pPr>
              <w:spacing w:before="120" w:after="120"/>
              <w:rPr>
                <w:b/>
                <w:bCs/>
                <w:sz w:val="20"/>
                <w:szCs w:val="20"/>
              </w:rPr>
            </w:pPr>
            <w:r w:rsidRPr="008C6EC8">
              <w:rPr>
                <w:b/>
                <w:bCs/>
                <w:sz w:val="20"/>
                <w:szCs w:val="20"/>
              </w:rPr>
              <w:t>Questions</w:t>
            </w:r>
          </w:p>
        </w:tc>
        <w:tc>
          <w:tcPr>
            <w:tcW w:w="454" w:type="dxa"/>
            <w:shd w:val="clear" w:color="auto" w:fill="3B94D1" w:themeFill="text2"/>
          </w:tcPr>
          <w:p w14:paraId="0F66ABE5" w14:textId="3A449E49" w:rsidR="00891305" w:rsidRPr="008C6EC8" w:rsidRDefault="00891305" w:rsidP="001F2503">
            <w:pPr>
              <w:spacing w:before="120" w:after="120"/>
              <w:rPr>
                <w:b/>
                <w:bCs/>
                <w:sz w:val="20"/>
                <w:szCs w:val="20"/>
              </w:rPr>
            </w:pPr>
            <w:r w:rsidRPr="008C6EC8">
              <w:rPr>
                <w:b/>
                <w:bCs/>
                <w:sz w:val="20"/>
                <w:szCs w:val="20"/>
              </w:rPr>
              <w:t>Y</w:t>
            </w:r>
          </w:p>
        </w:tc>
        <w:tc>
          <w:tcPr>
            <w:tcW w:w="454" w:type="dxa"/>
            <w:shd w:val="clear" w:color="auto" w:fill="EC6279"/>
          </w:tcPr>
          <w:p w14:paraId="70DD186D" w14:textId="475937BB" w:rsidR="00891305" w:rsidRPr="008C6EC8" w:rsidRDefault="00891305" w:rsidP="001F2503">
            <w:pPr>
              <w:spacing w:before="120" w:after="120"/>
              <w:rPr>
                <w:b/>
                <w:bCs/>
                <w:sz w:val="20"/>
                <w:szCs w:val="20"/>
              </w:rPr>
            </w:pPr>
            <w:r w:rsidRPr="008C6EC8">
              <w:rPr>
                <w:b/>
                <w:bCs/>
                <w:sz w:val="20"/>
                <w:szCs w:val="20"/>
              </w:rPr>
              <w:t>N</w:t>
            </w:r>
          </w:p>
        </w:tc>
        <w:tc>
          <w:tcPr>
            <w:tcW w:w="454" w:type="dxa"/>
            <w:shd w:val="clear" w:color="auto" w:fill="FFD400"/>
          </w:tcPr>
          <w:p w14:paraId="6CFEFC30" w14:textId="136038DB" w:rsidR="00891305" w:rsidRPr="008C6EC8" w:rsidRDefault="00891305" w:rsidP="001F2503">
            <w:pPr>
              <w:spacing w:before="120" w:after="120"/>
              <w:rPr>
                <w:b/>
                <w:bCs/>
                <w:sz w:val="20"/>
                <w:szCs w:val="20"/>
              </w:rPr>
            </w:pPr>
            <w:r w:rsidRPr="008C6EC8">
              <w:rPr>
                <w:b/>
                <w:bCs/>
                <w:sz w:val="20"/>
                <w:szCs w:val="20"/>
              </w:rPr>
              <w:t>P</w:t>
            </w:r>
            <w:r w:rsidR="00A0720F">
              <w:rPr>
                <w:rStyle w:val="FootnoteReference"/>
                <w:b/>
                <w:bCs/>
                <w:sz w:val="20"/>
                <w:szCs w:val="20"/>
              </w:rPr>
              <w:footnoteReference w:customMarkFollows="1" w:id="32"/>
              <w:t>*</w:t>
            </w:r>
          </w:p>
        </w:tc>
      </w:tr>
      <w:tr w:rsidR="00891305" w14:paraId="2EDCE8D3" w14:textId="77777777" w:rsidTr="00A0720F">
        <w:tc>
          <w:tcPr>
            <w:tcW w:w="454" w:type="dxa"/>
            <w:gridSpan w:val="5"/>
            <w:shd w:val="clear" w:color="auto" w:fill="B0D4EC" w:themeFill="text2" w:themeFillTint="66"/>
          </w:tcPr>
          <w:p w14:paraId="4996879A" w14:textId="77777777" w:rsidR="00891305" w:rsidRDefault="00891305" w:rsidP="00F254A4">
            <w:pPr>
              <w:pStyle w:val="Heading2"/>
              <w:contextualSpacing w:val="0"/>
            </w:pPr>
            <w:bookmarkStart w:id="50" w:name="_Toc180672177"/>
            <w:r w:rsidRPr="006F7810">
              <w:t>Data collection</w:t>
            </w:r>
            <w:bookmarkEnd w:id="50"/>
            <w:r w:rsidRPr="006F7810">
              <w:t xml:space="preserve"> </w:t>
            </w:r>
          </w:p>
        </w:tc>
      </w:tr>
      <w:tr w:rsidR="00891305" w14:paraId="1E0B11F9" w14:textId="77777777" w:rsidTr="00A0720F">
        <w:tc>
          <w:tcPr>
            <w:tcW w:w="0" w:type="auto"/>
          </w:tcPr>
          <w:p w14:paraId="6BDCC43C" w14:textId="53571781" w:rsidR="00891305" w:rsidRDefault="005D597A" w:rsidP="00AE0782">
            <w:pPr>
              <w:spacing w:after="120"/>
            </w:pPr>
            <w:permStart w:id="1398299278" w:edGrp="everyone" w:colFirst="2" w:colLast="2"/>
            <w:permStart w:id="1452939404" w:edGrp="everyone" w:colFirst="3" w:colLast="3"/>
            <w:permStart w:id="545593185" w:edGrp="everyone" w:colFirst="4" w:colLast="4"/>
            <w:r>
              <w:t>120</w:t>
            </w:r>
          </w:p>
        </w:tc>
        <w:tc>
          <w:tcPr>
            <w:tcW w:w="0" w:type="auto"/>
          </w:tcPr>
          <w:p w14:paraId="0F612CFB" w14:textId="77777777" w:rsidR="00891305" w:rsidRPr="006F7810" w:rsidRDefault="00891305" w:rsidP="00AE0782">
            <w:pPr>
              <w:spacing w:after="120"/>
            </w:pPr>
            <w:r w:rsidRPr="006F7810">
              <w:t xml:space="preserve">Has </w:t>
            </w:r>
            <w:r>
              <w:t xml:space="preserve">your </w:t>
            </w:r>
            <w:r w:rsidRPr="006F7810">
              <w:t>organisation developed indicators to monitor implementation and assess the effectiveness and suitability of the IWS, including:</w:t>
            </w:r>
          </w:p>
          <w:p w14:paraId="1E076457" w14:textId="251FA2E1" w:rsidR="00891305" w:rsidRPr="006F7810" w:rsidRDefault="00891305" w:rsidP="00AE0782">
            <w:pPr>
              <w:numPr>
                <w:ilvl w:val="0"/>
                <w:numId w:val="31"/>
              </w:numPr>
              <w:spacing w:after="120"/>
            </w:pPr>
            <w:r>
              <w:t>t</w:t>
            </w:r>
            <w:r w:rsidRPr="006F7810">
              <w:t xml:space="preserve">he total number of reports received; the number of reports </w:t>
            </w:r>
            <w:r w:rsidR="00471028">
              <w:t xml:space="preserve">deemed to fall outside </w:t>
            </w:r>
            <w:r w:rsidR="00D516D4">
              <w:t>the scope of the IWS</w:t>
            </w:r>
            <w:r w:rsidR="002E7732">
              <w:t>,</w:t>
            </w:r>
            <w:r w:rsidR="00D516D4">
              <w:t xml:space="preserve"> and</w:t>
            </w:r>
            <w:r>
              <w:t xml:space="preserve"> the</w:t>
            </w:r>
            <w:r w:rsidRPr="006F7810">
              <w:t xml:space="preserve"> </w:t>
            </w:r>
            <w:r>
              <w:t xml:space="preserve">general </w:t>
            </w:r>
            <w:r w:rsidRPr="006F7810">
              <w:t>reasons why</w:t>
            </w:r>
            <w:r>
              <w:t>;</w:t>
            </w:r>
            <w:r w:rsidRPr="006F7810">
              <w:t xml:space="preserve"> the number of anonymous reports; the actions taken in response to whistleblowing reports and their outcomes</w:t>
            </w:r>
            <w:r>
              <w:t xml:space="preserve"> –</w:t>
            </w:r>
            <w:r w:rsidRPr="006F7810">
              <w:t xml:space="preserve"> including the estimated financial damage, compensation, recoveries and sanctions, referral to the authorities, criminal proceeding</w:t>
            </w:r>
            <w:r>
              <w:t>s</w:t>
            </w:r>
            <w:r w:rsidRPr="006F7810">
              <w:t>, the time taken to follow up on reports and the types of wrongdoing reported</w:t>
            </w:r>
          </w:p>
          <w:p w14:paraId="1CA11834" w14:textId="77777777" w:rsidR="00891305" w:rsidRPr="006F7810" w:rsidRDefault="00891305" w:rsidP="00AE0782">
            <w:pPr>
              <w:numPr>
                <w:ilvl w:val="0"/>
                <w:numId w:val="31"/>
              </w:numPr>
              <w:spacing w:after="120"/>
            </w:pPr>
            <w:r>
              <w:t>t</w:t>
            </w:r>
            <w:r w:rsidRPr="006F7810">
              <w:t>he number of complaints of detrimental conduct; actions taken to follow these up</w:t>
            </w:r>
            <w:r>
              <w:t>,</w:t>
            </w:r>
            <w:r w:rsidRPr="006F7810">
              <w:t xml:space="preserve"> and their outcomes; </w:t>
            </w:r>
            <w:r>
              <w:t xml:space="preserve">the </w:t>
            </w:r>
            <w:r w:rsidRPr="006F7810">
              <w:t>time taken to achieve resolution, and types of protection measures taken</w:t>
            </w:r>
          </w:p>
          <w:p w14:paraId="6B2A3803" w14:textId="77777777" w:rsidR="00891305" w:rsidRPr="006F7810" w:rsidRDefault="00891305" w:rsidP="00AE0782">
            <w:pPr>
              <w:numPr>
                <w:ilvl w:val="0"/>
                <w:numId w:val="31"/>
              </w:numPr>
              <w:spacing w:after="120"/>
            </w:pPr>
            <w:r>
              <w:t>f</w:t>
            </w:r>
            <w:r w:rsidRPr="006F7810">
              <w:t>eedback from whistleblowers on their experience with the IWS</w:t>
            </w:r>
            <w:r>
              <w:t>, including</w:t>
            </w:r>
            <w:r w:rsidRPr="006F7810">
              <w:t xml:space="preserve"> recommendations to improve the system</w:t>
            </w:r>
          </w:p>
          <w:p w14:paraId="4DB3C2F9" w14:textId="77777777" w:rsidR="00891305" w:rsidRDefault="00891305" w:rsidP="00AE0782">
            <w:pPr>
              <w:numPr>
                <w:ilvl w:val="0"/>
                <w:numId w:val="31"/>
              </w:numPr>
              <w:spacing w:after="120"/>
            </w:pPr>
            <w:r w:rsidRPr="006F7810">
              <w:t xml:space="preserve">awareness of and trust in the IWS by personnel and other stakeholders </w:t>
            </w:r>
            <w:r>
              <w:t xml:space="preserve">it </w:t>
            </w:r>
            <w:r w:rsidRPr="006F7810">
              <w:t>cover</w:t>
            </w:r>
            <w:r>
              <w:t>s</w:t>
            </w:r>
            <w:r w:rsidRPr="006F7810">
              <w:t xml:space="preserve"> </w:t>
            </w:r>
            <w:r>
              <w:t xml:space="preserve">– established, </w:t>
            </w:r>
            <w:r w:rsidRPr="006F7810">
              <w:t>for example</w:t>
            </w:r>
            <w:r>
              <w:t>, by</w:t>
            </w:r>
            <w:r w:rsidRPr="006F7810">
              <w:t xml:space="preserve"> surveys?</w:t>
            </w:r>
          </w:p>
        </w:tc>
        <w:tc>
          <w:tcPr>
            <w:tcW w:w="454" w:type="dxa"/>
          </w:tcPr>
          <w:p w14:paraId="044BBC47" w14:textId="77777777" w:rsidR="00891305" w:rsidRDefault="00891305" w:rsidP="00AE0782">
            <w:pPr>
              <w:spacing w:after="120"/>
            </w:pPr>
          </w:p>
        </w:tc>
        <w:tc>
          <w:tcPr>
            <w:tcW w:w="454" w:type="dxa"/>
          </w:tcPr>
          <w:p w14:paraId="68829FE5" w14:textId="77777777" w:rsidR="00891305" w:rsidRDefault="00891305" w:rsidP="00AE0782">
            <w:pPr>
              <w:spacing w:after="120"/>
            </w:pPr>
          </w:p>
        </w:tc>
        <w:tc>
          <w:tcPr>
            <w:tcW w:w="454" w:type="dxa"/>
          </w:tcPr>
          <w:p w14:paraId="763D058E" w14:textId="77777777" w:rsidR="00891305" w:rsidRDefault="00891305" w:rsidP="00AE0782">
            <w:pPr>
              <w:spacing w:after="120"/>
            </w:pPr>
          </w:p>
        </w:tc>
      </w:tr>
      <w:tr w:rsidR="00891305" w14:paraId="379E45EB" w14:textId="77777777" w:rsidTr="00A0720F">
        <w:tc>
          <w:tcPr>
            <w:tcW w:w="0" w:type="auto"/>
          </w:tcPr>
          <w:p w14:paraId="29BD3AD3" w14:textId="2B3FAFC5" w:rsidR="00891305" w:rsidRDefault="005D597A" w:rsidP="00AE0782">
            <w:pPr>
              <w:spacing w:after="120"/>
            </w:pPr>
            <w:permStart w:id="84629286" w:edGrp="everyone" w:colFirst="2" w:colLast="2"/>
            <w:permStart w:id="1459037591" w:edGrp="everyone" w:colFirst="3" w:colLast="3"/>
            <w:permStart w:id="638716535" w:edGrp="everyone" w:colFirst="4" w:colLast="4"/>
            <w:permEnd w:id="1398299278"/>
            <w:permEnd w:id="1452939404"/>
            <w:permEnd w:id="545593185"/>
            <w:r>
              <w:lastRenderedPageBreak/>
              <w:t>121</w:t>
            </w:r>
          </w:p>
        </w:tc>
        <w:tc>
          <w:tcPr>
            <w:tcW w:w="0" w:type="auto"/>
          </w:tcPr>
          <w:p w14:paraId="5B86816C" w14:textId="5BF275CD" w:rsidR="00891305" w:rsidRDefault="00891305" w:rsidP="00AE0782">
            <w:pPr>
              <w:spacing w:after="120"/>
            </w:pPr>
            <w:r w:rsidRPr="006F7810">
              <w:t xml:space="preserve">Does </w:t>
            </w:r>
            <w:r>
              <w:t xml:space="preserve">your </w:t>
            </w:r>
            <w:r w:rsidRPr="006F7810">
              <w:t xml:space="preserve">organisation have a system to collect the above data, </w:t>
            </w:r>
            <w:r w:rsidRPr="00FA0AE4">
              <w:t>disaggregated in an anonymised form by gender and</w:t>
            </w:r>
            <w:r>
              <w:t xml:space="preserve"> –</w:t>
            </w:r>
            <w:r w:rsidRPr="00FA0AE4">
              <w:t xml:space="preserve"> where possible</w:t>
            </w:r>
            <w:r>
              <w:t xml:space="preserve"> –</w:t>
            </w:r>
            <w:r w:rsidRPr="00FA0AE4">
              <w:t xml:space="preserve"> race, ethnicity</w:t>
            </w:r>
            <w:r>
              <w:t xml:space="preserve"> and</w:t>
            </w:r>
            <w:r w:rsidRPr="00FA0AE4">
              <w:t xml:space="preserve"> disability</w:t>
            </w:r>
            <w:r>
              <w:t>?</w:t>
            </w:r>
            <w:r w:rsidR="00C64AF3" w:rsidRPr="006F7810">
              <w:rPr>
                <w:rStyle w:val="CommentReference"/>
              </w:rPr>
              <w:t xml:space="preserve"> </w:t>
            </w:r>
          </w:p>
        </w:tc>
        <w:tc>
          <w:tcPr>
            <w:tcW w:w="454" w:type="dxa"/>
          </w:tcPr>
          <w:p w14:paraId="52200518" w14:textId="77777777" w:rsidR="00891305" w:rsidRDefault="00891305" w:rsidP="00AE0782">
            <w:pPr>
              <w:spacing w:after="120"/>
            </w:pPr>
          </w:p>
        </w:tc>
        <w:tc>
          <w:tcPr>
            <w:tcW w:w="454" w:type="dxa"/>
          </w:tcPr>
          <w:p w14:paraId="31704309" w14:textId="77777777" w:rsidR="00891305" w:rsidRDefault="00891305" w:rsidP="00AE0782">
            <w:pPr>
              <w:spacing w:after="120"/>
            </w:pPr>
          </w:p>
        </w:tc>
        <w:tc>
          <w:tcPr>
            <w:tcW w:w="454" w:type="dxa"/>
          </w:tcPr>
          <w:p w14:paraId="3AC87787" w14:textId="77777777" w:rsidR="00891305" w:rsidRDefault="00891305" w:rsidP="00AE0782">
            <w:pPr>
              <w:spacing w:after="120"/>
            </w:pPr>
          </w:p>
        </w:tc>
      </w:tr>
      <w:permEnd w:id="84629286"/>
      <w:permEnd w:id="1459037591"/>
      <w:permEnd w:id="638716535"/>
      <w:tr w:rsidR="00891305" w14:paraId="534DB00C" w14:textId="77777777" w:rsidTr="00A0720F">
        <w:tc>
          <w:tcPr>
            <w:tcW w:w="454" w:type="dxa"/>
            <w:gridSpan w:val="5"/>
            <w:shd w:val="clear" w:color="auto" w:fill="E8E8E8"/>
          </w:tcPr>
          <w:p w14:paraId="36BF2C61" w14:textId="77777777" w:rsidR="00AE0782" w:rsidRDefault="00AE0782" w:rsidP="00AE0782">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445F0D05" w14:textId="77777777" w:rsidR="00891305" w:rsidRDefault="00891305" w:rsidP="00AE0782">
            <w:pPr>
              <w:spacing w:after="120"/>
            </w:pPr>
            <w:permStart w:id="1953182188" w:edGrp="everyone"/>
            <w:permEnd w:id="1953182188"/>
          </w:p>
          <w:p w14:paraId="1B241BDD" w14:textId="77777777" w:rsidR="001F2503" w:rsidRDefault="001F2503" w:rsidP="00AE0782">
            <w:pPr>
              <w:spacing w:after="120"/>
            </w:pPr>
          </w:p>
        </w:tc>
      </w:tr>
      <w:tr w:rsidR="00891305" w14:paraId="2E111EAD" w14:textId="77777777" w:rsidTr="00A0720F">
        <w:tc>
          <w:tcPr>
            <w:tcW w:w="454" w:type="dxa"/>
            <w:gridSpan w:val="5"/>
            <w:shd w:val="clear" w:color="auto" w:fill="B0D4EC" w:themeFill="text2" w:themeFillTint="66"/>
          </w:tcPr>
          <w:p w14:paraId="66679021" w14:textId="77777777" w:rsidR="00891305" w:rsidRDefault="00891305" w:rsidP="001F2503">
            <w:pPr>
              <w:pStyle w:val="Heading2"/>
              <w:spacing w:before="240"/>
            </w:pPr>
            <w:bookmarkStart w:id="51" w:name="_Toc180672178"/>
            <w:r w:rsidRPr="006F7810">
              <w:t>Review and amendements</w:t>
            </w:r>
            <w:bookmarkEnd w:id="51"/>
          </w:p>
        </w:tc>
      </w:tr>
      <w:tr w:rsidR="00891305" w14:paraId="3C5665B0" w14:textId="77777777" w:rsidTr="00A0720F">
        <w:tc>
          <w:tcPr>
            <w:tcW w:w="0" w:type="auto"/>
          </w:tcPr>
          <w:p w14:paraId="61D2A0C5" w14:textId="4A1F48E1" w:rsidR="00891305" w:rsidRDefault="005D597A" w:rsidP="00AE0782">
            <w:pPr>
              <w:spacing w:after="120"/>
            </w:pPr>
            <w:permStart w:id="555643662" w:edGrp="everyone" w:colFirst="2" w:colLast="2"/>
            <w:permStart w:id="481764337" w:edGrp="everyone" w:colFirst="3" w:colLast="3"/>
            <w:permStart w:id="606880702" w:edGrp="everyone" w:colFirst="4" w:colLast="4"/>
            <w:r>
              <w:t>122</w:t>
            </w:r>
          </w:p>
        </w:tc>
        <w:tc>
          <w:tcPr>
            <w:tcW w:w="0" w:type="auto"/>
          </w:tcPr>
          <w:p w14:paraId="686EA22C" w14:textId="77777777" w:rsidR="00891305" w:rsidRDefault="00891305" w:rsidP="00AE0782">
            <w:pPr>
              <w:spacing w:after="120"/>
            </w:pPr>
            <w:r w:rsidRPr="003C26CB">
              <w:t>Does your organisation review the implementation, use, effectiveness and suitability of the IWS, at least annually or more often if needed, based on the above-mentioned indicators and data?</w:t>
            </w:r>
          </w:p>
        </w:tc>
        <w:tc>
          <w:tcPr>
            <w:tcW w:w="454" w:type="dxa"/>
          </w:tcPr>
          <w:p w14:paraId="77504E71" w14:textId="77777777" w:rsidR="00891305" w:rsidRDefault="00891305" w:rsidP="00AE0782">
            <w:pPr>
              <w:spacing w:after="120"/>
            </w:pPr>
          </w:p>
        </w:tc>
        <w:tc>
          <w:tcPr>
            <w:tcW w:w="454" w:type="dxa"/>
          </w:tcPr>
          <w:p w14:paraId="5EDE4ACC" w14:textId="77777777" w:rsidR="00891305" w:rsidRDefault="00891305" w:rsidP="00AE0782">
            <w:pPr>
              <w:spacing w:after="120"/>
            </w:pPr>
          </w:p>
        </w:tc>
        <w:tc>
          <w:tcPr>
            <w:tcW w:w="454" w:type="dxa"/>
          </w:tcPr>
          <w:p w14:paraId="10E856CB" w14:textId="77777777" w:rsidR="00891305" w:rsidRDefault="00891305" w:rsidP="00AE0782">
            <w:pPr>
              <w:spacing w:after="120"/>
            </w:pPr>
          </w:p>
        </w:tc>
      </w:tr>
      <w:tr w:rsidR="00891305" w14:paraId="6AC64443" w14:textId="77777777" w:rsidTr="00A0720F">
        <w:tc>
          <w:tcPr>
            <w:tcW w:w="0" w:type="auto"/>
          </w:tcPr>
          <w:p w14:paraId="5987F6C4" w14:textId="1BAF6FF1" w:rsidR="00891305" w:rsidRDefault="005D597A" w:rsidP="00AE0782">
            <w:pPr>
              <w:spacing w:after="120"/>
            </w:pPr>
            <w:permStart w:id="644830948" w:edGrp="everyone" w:colFirst="2" w:colLast="2"/>
            <w:permStart w:id="1836661519" w:edGrp="everyone" w:colFirst="3" w:colLast="3"/>
            <w:permStart w:id="1110184011" w:edGrp="everyone" w:colFirst="4" w:colLast="4"/>
            <w:permEnd w:id="555643662"/>
            <w:permEnd w:id="481764337"/>
            <w:permEnd w:id="606880702"/>
            <w:r>
              <w:t>123</w:t>
            </w:r>
          </w:p>
        </w:tc>
        <w:tc>
          <w:tcPr>
            <w:tcW w:w="0" w:type="auto"/>
          </w:tcPr>
          <w:p w14:paraId="50129146" w14:textId="77777777" w:rsidR="00891305" w:rsidRDefault="00891305" w:rsidP="00AE0782">
            <w:pPr>
              <w:spacing w:after="120"/>
            </w:pPr>
            <w:r w:rsidRPr="003C26CB">
              <w:t>Does your organisation conduct a comprehensive, formal review at least every three years, or more often if needed, of the implementation, use, effectiveness and suitability of the IWS, based on the above-mentioned indicators and data?</w:t>
            </w:r>
          </w:p>
        </w:tc>
        <w:tc>
          <w:tcPr>
            <w:tcW w:w="454" w:type="dxa"/>
          </w:tcPr>
          <w:p w14:paraId="735BFCA0" w14:textId="77777777" w:rsidR="00891305" w:rsidRDefault="00891305" w:rsidP="00AE0782">
            <w:pPr>
              <w:spacing w:after="120"/>
            </w:pPr>
          </w:p>
        </w:tc>
        <w:tc>
          <w:tcPr>
            <w:tcW w:w="454" w:type="dxa"/>
          </w:tcPr>
          <w:p w14:paraId="2AF769EE" w14:textId="77777777" w:rsidR="00891305" w:rsidRDefault="00891305" w:rsidP="00AE0782">
            <w:pPr>
              <w:spacing w:after="120"/>
            </w:pPr>
          </w:p>
        </w:tc>
        <w:tc>
          <w:tcPr>
            <w:tcW w:w="454" w:type="dxa"/>
          </w:tcPr>
          <w:p w14:paraId="70A7A733" w14:textId="77777777" w:rsidR="00891305" w:rsidRDefault="00891305" w:rsidP="00AE0782">
            <w:pPr>
              <w:spacing w:after="120"/>
            </w:pPr>
          </w:p>
        </w:tc>
      </w:tr>
      <w:tr w:rsidR="00891305" w14:paraId="7D25196A" w14:textId="77777777" w:rsidTr="00A0720F">
        <w:tc>
          <w:tcPr>
            <w:tcW w:w="0" w:type="auto"/>
          </w:tcPr>
          <w:p w14:paraId="5335BE8B" w14:textId="34DE75A3" w:rsidR="00891305" w:rsidRDefault="005D597A" w:rsidP="00AE0782">
            <w:pPr>
              <w:spacing w:after="120"/>
            </w:pPr>
            <w:permStart w:id="240411057" w:edGrp="everyone" w:colFirst="2" w:colLast="2"/>
            <w:permStart w:id="113795321" w:edGrp="everyone" w:colFirst="3" w:colLast="3"/>
            <w:permStart w:id="2043106015" w:edGrp="everyone" w:colFirst="4" w:colLast="4"/>
            <w:permEnd w:id="644830948"/>
            <w:permEnd w:id="1836661519"/>
            <w:permEnd w:id="1110184011"/>
            <w:r>
              <w:t>124</w:t>
            </w:r>
          </w:p>
        </w:tc>
        <w:tc>
          <w:tcPr>
            <w:tcW w:w="0" w:type="auto"/>
          </w:tcPr>
          <w:p w14:paraId="4FDBAC3E" w14:textId="77777777" w:rsidR="00891305" w:rsidRPr="006F7810" w:rsidRDefault="00891305" w:rsidP="00AE0782">
            <w:pPr>
              <w:spacing w:after="120"/>
            </w:pPr>
            <w:r w:rsidRPr="006F7810">
              <w:t>Do reviews</w:t>
            </w:r>
            <w:r>
              <w:t xml:space="preserve"> of the</w:t>
            </w:r>
            <w:r w:rsidRPr="006F7810">
              <w:t xml:space="preserve"> IWS typically answer the following questions:</w:t>
            </w:r>
          </w:p>
          <w:p w14:paraId="396BA6E2" w14:textId="77777777" w:rsidR="00891305" w:rsidRPr="006F7810" w:rsidRDefault="00891305" w:rsidP="00AE0782">
            <w:pPr>
              <w:pStyle w:val="ListParagraph"/>
              <w:numPr>
                <w:ilvl w:val="0"/>
                <w:numId w:val="32"/>
              </w:numPr>
              <w:spacing w:after="120"/>
              <w:contextualSpacing w:val="0"/>
            </w:pPr>
            <w:r w:rsidRPr="006F7810">
              <w:t xml:space="preserve">One year after the entry into force of </w:t>
            </w:r>
            <w:r>
              <w:t>the IWS</w:t>
            </w:r>
            <w:r w:rsidRPr="006F7810">
              <w:t xml:space="preserve">, has </w:t>
            </w:r>
            <w:r>
              <w:t xml:space="preserve">your </w:t>
            </w:r>
            <w:r w:rsidRPr="006F7810">
              <w:t xml:space="preserve">organisation allocated human and financial resources to allow </w:t>
            </w:r>
            <w:r>
              <w:t>its</w:t>
            </w:r>
            <w:r w:rsidRPr="006F7810">
              <w:t xml:space="preserve"> effective operation?</w:t>
            </w:r>
          </w:p>
          <w:p w14:paraId="71EDF634" w14:textId="77777777" w:rsidR="00891305" w:rsidRPr="006F7810" w:rsidRDefault="00891305" w:rsidP="00AE0782">
            <w:pPr>
              <w:pStyle w:val="ListParagraph"/>
              <w:numPr>
                <w:ilvl w:val="0"/>
                <w:numId w:val="32"/>
              </w:numPr>
              <w:spacing w:after="120"/>
              <w:contextualSpacing w:val="0"/>
            </w:pPr>
            <w:r w:rsidRPr="006F7810">
              <w:t xml:space="preserve">Has </w:t>
            </w:r>
            <w:r>
              <w:t xml:space="preserve">your </w:t>
            </w:r>
            <w:r w:rsidRPr="006F7810">
              <w:t xml:space="preserve">organisation created a specific department for its ethics or compliance policy and IWS? If not, to which department </w:t>
            </w:r>
            <w:r>
              <w:t>has</w:t>
            </w:r>
            <w:r w:rsidRPr="006F7810">
              <w:t xml:space="preserve"> it attach</w:t>
            </w:r>
            <w:r>
              <w:t>ed</w:t>
            </w:r>
            <w:r w:rsidRPr="006F7810">
              <w:t xml:space="preserve"> the whistleblowing officer or office?</w:t>
            </w:r>
          </w:p>
          <w:p w14:paraId="510B1B61" w14:textId="77777777" w:rsidR="00891305" w:rsidRPr="006F7810" w:rsidRDefault="00891305" w:rsidP="00AE0782">
            <w:pPr>
              <w:pStyle w:val="ListParagraph"/>
              <w:numPr>
                <w:ilvl w:val="0"/>
                <w:numId w:val="32"/>
              </w:numPr>
              <w:spacing w:after="120"/>
              <w:contextualSpacing w:val="0"/>
            </w:pPr>
            <w:r w:rsidRPr="006F7810">
              <w:t xml:space="preserve">What is the average time taken to provide feedback to </w:t>
            </w:r>
            <w:r>
              <w:t>a</w:t>
            </w:r>
            <w:r w:rsidRPr="006F7810">
              <w:t xml:space="preserve"> whistleblower? </w:t>
            </w:r>
          </w:p>
          <w:p w14:paraId="3226470F" w14:textId="77777777" w:rsidR="00891305" w:rsidRPr="006F7810" w:rsidRDefault="00891305" w:rsidP="00AE0782">
            <w:pPr>
              <w:pStyle w:val="ListParagraph"/>
              <w:numPr>
                <w:ilvl w:val="0"/>
                <w:numId w:val="32"/>
              </w:numPr>
              <w:spacing w:after="120"/>
              <w:contextualSpacing w:val="0"/>
            </w:pPr>
            <w:r w:rsidRPr="006F7810">
              <w:t>Ha</w:t>
            </w:r>
            <w:r>
              <w:t>s your organisation</w:t>
            </w:r>
            <w:r w:rsidRPr="006F7810">
              <w:t xml:space="preserve"> planned and carried out reviews, internal or external, of the IWS? How regularly? With what results?</w:t>
            </w:r>
          </w:p>
          <w:p w14:paraId="0180D6BB" w14:textId="77777777" w:rsidR="00891305" w:rsidRPr="006F7810" w:rsidRDefault="00891305" w:rsidP="00AE0782">
            <w:pPr>
              <w:pStyle w:val="ListParagraph"/>
              <w:numPr>
                <w:ilvl w:val="0"/>
                <w:numId w:val="32"/>
              </w:numPr>
              <w:spacing w:after="120"/>
              <w:contextualSpacing w:val="0"/>
            </w:pPr>
            <w:r w:rsidRPr="006F7810">
              <w:t xml:space="preserve">Are reviews of the system carried out by the governing body? </w:t>
            </w:r>
          </w:p>
          <w:p w14:paraId="46BA73F6" w14:textId="77777777" w:rsidR="00891305" w:rsidRPr="006F7810" w:rsidRDefault="00891305" w:rsidP="00AE0782">
            <w:pPr>
              <w:pStyle w:val="ListParagraph"/>
              <w:numPr>
                <w:ilvl w:val="0"/>
                <w:numId w:val="32"/>
              </w:numPr>
              <w:spacing w:after="120"/>
              <w:contextualSpacing w:val="0"/>
            </w:pPr>
            <w:r w:rsidRPr="006F7810">
              <w:t xml:space="preserve">Has </w:t>
            </w:r>
            <w:r>
              <w:t>the</w:t>
            </w:r>
            <w:r w:rsidRPr="006F7810">
              <w:t xml:space="preserve"> IWS been reviewed by a competent authority, such as an anti-corruption agency or whistleblowing authority? If so, with what results?</w:t>
            </w:r>
          </w:p>
          <w:p w14:paraId="79FF8EC3" w14:textId="77777777" w:rsidR="00891305" w:rsidRDefault="00891305" w:rsidP="00AE0782">
            <w:pPr>
              <w:pStyle w:val="ListParagraph"/>
              <w:numPr>
                <w:ilvl w:val="0"/>
                <w:numId w:val="32"/>
              </w:numPr>
              <w:spacing w:after="120"/>
              <w:contextualSpacing w:val="0"/>
            </w:pPr>
            <w:r w:rsidRPr="006F7810">
              <w:t>In the past year, ha</w:t>
            </w:r>
            <w:r>
              <w:t>s your organisation:</w:t>
            </w:r>
          </w:p>
          <w:p w14:paraId="5C14D7CF" w14:textId="77777777" w:rsidR="00891305" w:rsidRPr="006F7810" w:rsidRDefault="00891305" w:rsidP="00AE0782">
            <w:pPr>
              <w:pStyle w:val="ListParagraph"/>
              <w:numPr>
                <w:ilvl w:val="2"/>
                <w:numId w:val="34"/>
              </w:numPr>
              <w:spacing w:after="120"/>
              <w:ind w:left="1351"/>
              <w:contextualSpacing w:val="0"/>
            </w:pPr>
            <w:r w:rsidRPr="006F7810">
              <w:t>conducted awareness training or other awareness</w:t>
            </w:r>
            <w:r>
              <w:t>-raising</w:t>
            </w:r>
            <w:r w:rsidRPr="006F7810">
              <w:t xml:space="preserve"> activities regarding the IWS for all potential whistleblowers?</w:t>
            </w:r>
          </w:p>
          <w:p w14:paraId="26A7FB8A" w14:textId="77777777" w:rsidR="00891305" w:rsidRPr="006F7810" w:rsidRDefault="00891305" w:rsidP="00AE0782">
            <w:pPr>
              <w:pStyle w:val="ListParagraph"/>
              <w:numPr>
                <w:ilvl w:val="2"/>
                <w:numId w:val="34"/>
              </w:numPr>
              <w:spacing w:after="120"/>
              <w:ind w:left="1351"/>
              <w:contextualSpacing w:val="0"/>
            </w:pPr>
            <w:r w:rsidRPr="006F7810">
              <w:t>conducted a survey measuring personnel awareness and trust in the IWS? What were the results?</w:t>
            </w:r>
          </w:p>
          <w:p w14:paraId="1569A0B9" w14:textId="77777777" w:rsidR="00891305" w:rsidRPr="006F7810" w:rsidRDefault="00891305" w:rsidP="00AE0782">
            <w:pPr>
              <w:pStyle w:val="ListParagraph"/>
              <w:numPr>
                <w:ilvl w:val="2"/>
                <w:numId w:val="34"/>
              </w:numPr>
              <w:spacing w:after="120"/>
              <w:ind w:left="1351"/>
              <w:contextualSpacing w:val="0"/>
            </w:pPr>
            <w:r w:rsidRPr="006F7810">
              <w:lastRenderedPageBreak/>
              <w:t>received any reports? If so, how many?</w:t>
            </w:r>
          </w:p>
          <w:p w14:paraId="1047868B" w14:textId="77777777" w:rsidR="00891305" w:rsidRPr="006F7810" w:rsidRDefault="00891305" w:rsidP="00AE0782">
            <w:pPr>
              <w:pStyle w:val="ListParagraph"/>
              <w:numPr>
                <w:ilvl w:val="2"/>
                <w:numId w:val="34"/>
              </w:numPr>
              <w:spacing w:after="120"/>
              <w:ind w:left="1351"/>
              <w:contextualSpacing w:val="0"/>
            </w:pPr>
            <w:r w:rsidRPr="006F7810">
              <w:t>received any complaints of detrimental conduct? If so, how many?</w:t>
            </w:r>
          </w:p>
          <w:p w14:paraId="230131DA" w14:textId="77777777" w:rsidR="00891305" w:rsidRPr="006F7810" w:rsidRDefault="00891305" w:rsidP="00AE0782">
            <w:pPr>
              <w:pStyle w:val="ListParagraph"/>
              <w:numPr>
                <w:ilvl w:val="2"/>
                <w:numId w:val="34"/>
              </w:numPr>
              <w:spacing w:after="120"/>
              <w:ind w:left="1351"/>
              <w:contextualSpacing w:val="0"/>
            </w:pPr>
            <w:r w:rsidRPr="006F7810">
              <w:t>followed up any reports? If so, how many?</w:t>
            </w:r>
          </w:p>
          <w:p w14:paraId="7FE24A3D" w14:textId="77777777" w:rsidR="00891305" w:rsidRPr="006F7810" w:rsidRDefault="00891305" w:rsidP="00AE0782">
            <w:pPr>
              <w:pStyle w:val="ListParagraph"/>
              <w:numPr>
                <w:ilvl w:val="2"/>
                <w:numId w:val="34"/>
              </w:numPr>
              <w:spacing w:after="120"/>
              <w:ind w:left="1351"/>
              <w:contextualSpacing w:val="0"/>
            </w:pPr>
            <w:r>
              <w:t xml:space="preserve">instigated </w:t>
            </w:r>
            <w:r w:rsidRPr="006F7810">
              <w:t>disciplinary action</w:t>
            </w:r>
            <w:r>
              <w:t>s</w:t>
            </w:r>
            <w:r w:rsidRPr="006F7810">
              <w:t xml:space="preserve"> or prosecution</w:t>
            </w:r>
            <w:r>
              <w:t>s</w:t>
            </w:r>
            <w:r w:rsidRPr="006F7810">
              <w:t xml:space="preserve"> </w:t>
            </w:r>
            <w:r>
              <w:t xml:space="preserve">as a result of </w:t>
            </w:r>
            <w:r w:rsidRPr="006F7810">
              <w:t>any whistleblowing reports or complaints of detrimental conduct? If so, how many?</w:t>
            </w:r>
          </w:p>
          <w:p w14:paraId="27470265" w14:textId="77777777" w:rsidR="00891305" w:rsidRPr="006F7810" w:rsidRDefault="00891305" w:rsidP="00AE0782">
            <w:pPr>
              <w:pStyle w:val="ListParagraph"/>
              <w:numPr>
                <w:ilvl w:val="0"/>
                <w:numId w:val="33"/>
              </w:numPr>
              <w:spacing w:after="120"/>
              <w:contextualSpacing w:val="0"/>
            </w:pPr>
            <w:r w:rsidRPr="006F7810">
              <w:t>Do</w:t>
            </w:r>
            <w:r>
              <w:t>es your organisation</w:t>
            </w:r>
            <w:r w:rsidRPr="006F7810">
              <w:t xml:space="preserve"> have a systematic follow-up procedure to ensure whistleblowers do not suffer reprisals over time – for example, after three months, six months, a year and two years?</w:t>
            </w:r>
          </w:p>
          <w:p w14:paraId="6A339675" w14:textId="77777777" w:rsidR="00891305" w:rsidRPr="006F7810" w:rsidRDefault="00891305" w:rsidP="00AE0782">
            <w:pPr>
              <w:pStyle w:val="ListParagraph"/>
              <w:numPr>
                <w:ilvl w:val="0"/>
                <w:numId w:val="33"/>
              </w:numPr>
              <w:spacing w:after="120"/>
              <w:contextualSpacing w:val="0"/>
            </w:pPr>
            <w:r w:rsidRPr="006F7810">
              <w:t xml:space="preserve">Does the whistleblowing officer or office produce an annual report with anonymised data? Who is it shared with and </w:t>
            </w:r>
            <w:r>
              <w:t>how</w:t>
            </w:r>
            <w:r w:rsidRPr="006F7810">
              <w:t xml:space="preserve"> is it use</w:t>
            </w:r>
            <w:r>
              <w:t>d</w:t>
            </w:r>
            <w:r w:rsidRPr="006F7810">
              <w:t>?</w:t>
            </w:r>
          </w:p>
          <w:p w14:paraId="5820086E" w14:textId="77777777" w:rsidR="00891305" w:rsidRPr="006F7810" w:rsidRDefault="00891305" w:rsidP="00AE0782">
            <w:pPr>
              <w:pStyle w:val="ListParagraph"/>
              <w:numPr>
                <w:ilvl w:val="0"/>
                <w:numId w:val="33"/>
              </w:numPr>
              <w:spacing w:after="120"/>
              <w:contextualSpacing w:val="0"/>
            </w:pPr>
            <w:r w:rsidRPr="006F7810">
              <w:t xml:space="preserve">Is </w:t>
            </w:r>
            <w:r>
              <w:t>the</w:t>
            </w:r>
            <w:r w:rsidRPr="006F7810">
              <w:t xml:space="preserve"> IWS inclusive and gender-sensitive? </w:t>
            </w:r>
            <w:r w:rsidRPr="004F0F87">
              <w:t xml:space="preserve">Does </w:t>
            </w:r>
            <w:r>
              <w:t xml:space="preserve">your </w:t>
            </w:r>
            <w:r w:rsidRPr="004F0F87">
              <w:t>organisation collect and analyse anonymi</w:t>
            </w:r>
            <w:r>
              <w:t>s</w:t>
            </w:r>
            <w:r w:rsidRPr="004F0F87">
              <w:t>ed, disaggregated data to identify and address reporting patterns and barriers</w:t>
            </w:r>
            <w:r>
              <w:t xml:space="preserve"> –</w:t>
            </w:r>
            <w:r w:rsidRPr="004F0F87">
              <w:t xml:space="preserve"> including detrimental conduct</w:t>
            </w:r>
            <w:r>
              <w:t xml:space="preserve"> –</w:t>
            </w:r>
            <w:r w:rsidRPr="004F0F87">
              <w:t xml:space="preserve"> taking into account gender and other factors that influence individual experiences, such as race, ethnicity or disability?</w:t>
            </w:r>
          </w:p>
          <w:p w14:paraId="5FF03C73" w14:textId="77777777" w:rsidR="00891305" w:rsidRDefault="00891305" w:rsidP="00AE0782">
            <w:pPr>
              <w:pStyle w:val="ListParagraph"/>
              <w:numPr>
                <w:ilvl w:val="0"/>
                <w:numId w:val="33"/>
              </w:numPr>
              <w:spacing w:after="120"/>
              <w:contextualSpacing w:val="0"/>
            </w:pPr>
            <w:r w:rsidRPr="006F7810">
              <w:t>Do</w:t>
            </w:r>
            <w:r>
              <w:t>es your organisation</w:t>
            </w:r>
            <w:r w:rsidRPr="006F7810">
              <w:t xml:space="preserve"> have a mechanism in place to revise </w:t>
            </w:r>
            <w:r>
              <w:t>the</w:t>
            </w:r>
            <w:r w:rsidRPr="006F7810">
              <w:t xml:space="preserve"> IWS following audits and annual reports? What is the timeline?</w:t>
            </w:r>
          </w:p>
        </w:tc>
        <w:tc>
          <w:tcPr>
            <w:tcW w:w="454" w:type="dxa"/>
          </w:tcPr>
          <w:p w14:paraId="1E4BF57A" w14:textId="77777777" w:rsidR="00891305" w:rsidRDefault="00891305" w:rsidP="00AE0782">
            <w:pPr>
              <w:spacing w:after="120"/>
            </w:pPr>
          </w:p>
        </w:tc>
        <w:tc>
          <w:tcPr>
            <w:tcW w:w="454" w:type="dxa"/>
          </w:tcPr>
          <w:p w14:paraId="6314F9CC" w14:textId="77777777" w:rsidR="00891305" w:rsidRDefault="00891305" w:rsidP="00AE0782">
            <w:pPr>
              <w:spacing w:after="120"/>
            </w:pPr>
          </w:p>
        </w:tc>
        <w:tc>
          <w:tcPr>
            <w:tcW w:w="454" w:type="dxa"/>
          </w:tcPr>
          <w:p w14:paraId="36BFF4F5" w14:textId="77777777" w:rsidR="00891305" w:rsidRDefault="00891305" w:rsidP="00AE0782">
            <w:pPr>
              <w:spacing w:after="120"/>
            </w:pPr>
          </w:p>
        </w:tc>
      </w:tr>
      <w:tr w:rsidR="005D597A" w14:paraId="3BF1F8CF" w14:textId="77777777" w:rsidTr="00A0720F">
        <w:tc>
          <w:tcPr>
            <w:tcW w:w="0" w:type="auto"/>
          </w:tcPr>
          <w:p w14:paraId="134D037A" w14:textId="5DFFC2BF" w:rsidR="005D597A" w:rsidRDefault="005D597A" w:rsidP="005D597A">
            <w:pPr>
              <w:spacing w:after="120"/>
            </w:pPr>
            <w:permStart w:id="105392340" w:edGrp="everyone" w:colFirst="2" w:colLast="2"/>
            <w:permStart w:id="1321737606" w:edGrp="everyone" w:colFirst="3" w:colLast="3"/>
            <w:permStart w:id="878840813" w:edGrp="everyone" w:colFirst="4" w:colLast="4"/>
            <w:permEnd w:id="240411057"/>
            <w:permEnd w:id="113795321"/>
            <w:permEnd w:id="2043106015"/>
            <w:r>
              <w:t>125</w:t>
            </w:r>
          </w:p>
        </w:tc>
        <w:tc>
          <w:tcPr>
            <w:tcW w:w="0" w:type="auto"/>
          </w:tcPr>
          <w:p w14:paraId="0C8B1E7D" w14:textId="77777777" w:rsidR="005D597A" w:rsidRDefault="005D597A" w:rsidP="005D597A">
            <w:pPr>
              <w:spacing w:after="120"/>
            </w:pPr>
            <w:r w:rsidRPr="00D724BD">
              <w:t>Are there periodic independent reviews of the IWS – for example, by CSOs, a parent company, state authority or professional advisors?</w:t>
            </w:r>
          </w:p>
        </w:tc>
        <w:tc>
          <w:tcPr>
            <w:tcW w:w="454" w:type="dxa"/>
          </w:tcPr>
          <w:p w14:paraId="501D599B" w14:textId="77777777" w:rsidR="005D597A" w:rsidRDefault="005D597A" w:rsidP="005D597A">
            <w:pPr>
              <w:spacing w:after="120"/>
            </w:pPr>
          </w:p>
        </w:tc>
        <w:tc>
          <w:tcPr>
            <w:tcW w:w="454" w:type="dxa"/>
          </w:tcPr>
          <w:p w14:paraId="110371FE" w14:textId="77777777" w:rsidR="005D597A" w:rsidRDefault="005D597A" w:rsidP="005D597A">
            <w:pPr>
              <w:spacing w:after="120"/>
            </w:pPr>
          </w:p>
        </w:tc>
        <w:tc>
          <w:tcPr>
            <w:tcW w:w="454" w:type="dxa"/>
          </w:tcPr>
          <w:p w14:paraId="4C38D937" w14:textId="77777777" w:rsidR="005D597A" w:rsidRDefault="005D597A" w:rsidP="005D597A">
            <w:pPr>
              <w:spacing w:after="120"/>
            </w:pPr>
          </w:p>
        </w:tc>
      </w:tr>
      <w:tr w:rsidR="005D597A" w14:paraId="64EFE177" w14:textId="77777777" w:rsidTr="00A0720F">
        <w:tc>
          <w:tcPr>
            <w:tcW w:w="0" w:type="auto"/>
          </w:tcPr>
          <w:p w14:paraId="4CE2F145" w14:textId="37DEFB52" w:rsidR="005D597A" w:rsidRDefault="005D597A" w:rsidP="005D597A">
            <w:pPr>
              <w:spacing w:after="120"/>
            </w:pPr>
            <w:permStart w:id="170614606" w:edGrp="everyone" w:colFirst="2" w:colLast="2"/>
            <w:permStart w:id="1639271541" w:edGrp="everyone" w:colFirst="3" w:colLast="3"/>
            <w:permStart w:id="126494528" w:edGrp="everyone" w:colFirst="4" w:colLast="4"/>
            <w:permEnd w:id="105392340"/>
            <w:permEnd w:id="1321737606"/>
            <w:permEnd w:id="878840813"/>
            <w:r>
              <w:t>126</w:t>
            </w:r>
          </w:p>
        </w:tc>
        <w:tc>
          <w:tcPr>
            <w:tcW w:w="0" w:type="auto"/>
          </w:tcPr>
          <w:p w14:paraId="394EB643" w14:textId="4410CA4C" w:rsidR="005D597A" w:rsidRDefault="005D597A" w:rsidP="005D597A">
            <w:pPr>
              <w:spacing w:after="120"/>
            </w:pPr>
            <w:r w:rsidRPr="00D724BD">
              <w:t xml:space="preserve">Do reviews involve relevant </w:t>
            </w:r>
            <w:r>
              <w:t xml:space="preserve">internal </w:t>
            </w:r>
            <w:r w:rsidRPr="00D724BD">
              <w:t>stakeholders, including personnel, personnel representatives, the DEI office or officer, the governing body, and relevant departments and bodies, such as HR, Compliance, Ethics and Legal?</w:t>
            </w:r>
            <w:r>
              <w:t xml:space="preserve"> Do reviews also include external stakeholders, where relevant, such as subsidiaries, suppliers or CSOs?</w:t>
            </w:r>
          </w:p>
        </w:tc>
        <w:tc>
          <w:tcPr>
            <w:tcW w:w="454" w:type="dxa"/>
          </w:tcPr>
          <w:p w14:paraId="1BB30C26" w14:textId="77777777" w:rsidR="005D597A" w:rsidRDefault="005D597A" w:rsidP="005D597A">
            <w:pPr>
              <w:spacing w:after="120"/>
            </w:pPr>
          </w:p>
        </w:tc>
        <w:tc>
          <w:tcPr>
            <w:tcW w:w="454" w:type="dxa"/>
          </w:tcPr>
          <w:p w14:paraId="3EE5BF2F" w14:textId="77777777" w:rsidR="005D597A" w:rsidRDefault="005D597A" w:rsidP="005D597A">
            <w:pPr>
              <w:spacing w:after="120"/>
            </w:pPr>
          </w:p>
        </w:tc>
        <w:tc>
          <w:tcPr>
            <w:tcW w:w="454" w:type="dxa"/>
          </w:tcPr>
          <w:p w14:paraId="0EE43C74" w14:textId="77777777" w:rsidR="005D597A" w:rsidRDefault="005D597A" w:rsidP="005D597A">
            <w:pPr>
              <w:spacing w:after="120"/>
            </w:pPr>
          </w:p>
        </w:tc>
      </w:tr>
      <w:tr w:rsidR="005D597A" w14:paraId="177CF05E" w14:textId="77777777" w:rsidTr="00A0720F">
        <w:tc>
          <w:tcPr>
            <w:tcW w:w="0" w:type="auto"/>
          </w:tcPr>
          <w:p w14:paraId="61A97C54" w14:textId="005C3BC7" w:rsidR="005D597A" w:rsidRDefault="005D597A" w:rsidP="005D597A">
            <w:pPr>
              <w:spacing w:after="120"/>
            </w:pPr>
            <w:permStart w:id="2046780278" w:edGrp="everyone" w:colFirst="2" w:colLast="2"/>
            <w:permStart w:id="1014394635" w:edGrp="everyone" w:colFirst="3" w:colLast="3"/>
            <w:permStart w:id="2001284948" w:edGrp="everyone" w:colFirst="4" w:colLast="4"/>
            <w:permEnd w:id="170614606"/>
            <w:permEnd w:id="1639271541"/>
            <w:permEnd w:id="126494528"/>
            <w:r>
              <w:t>127</w:t>
            </w:r>
          </w:p>
        </w:tc>
        <w:tc>
          <w:tcPr>
            <w:tcW w:w="0" w:type="auto"/>
          </w:tcPr>
          <w:p w14:paraId="3E138426" w14:textId="77777777" w:rsidR="005D597A" w:rsidRDefault="005D597A" w:rsidP="005D597A">
            <w:pPr>
              <w:spacing w:after="120"/>
            </w:pPr>
            <w:r w:rsidRPr="00D724BD">
              <w:t>Does your organisation revise its IWS according to review findings, to improve effectiveness and ensure systems are up to date and in line with legislation and best practice?</w:t>
            </w:r>
          </w:p>
        </w:tc>
        <w:tc>
          <w:tcPr>
            <w:tcW w:w="454" w:type="dxa"/>
          </w:tcPr>
          <w:p w14:paraId="0DC17349" w14:textId="77777777" w:rsidR="005D597A" w:rsidRDefault="005D597A" w:rsidP="005D597A">
            <w:pPr>
              <w:spacing w:after="120"/>
            </w:pPr>
          </w:p>
        </w:tc>
        <w:tc>
          <w:tcPr>
            <w:tcW w:w="454" w:type="dxa"/>
          </w:tcPr>
          <w:p w14:paraId="517063F4" w14:textId="77777777" w:rsidR="005D597A" w:rsidRDefault="005D597A" w:rsidP="005D597A">
            <w:pPr>
              <w:spacing w:after="120"/>
            </w:pPr>
          </w:p>
        </w:tc>
        <w:tc>
          <w:tcPr>
            <w:tcW w:w="454" w:type="dxa"/>
          </w:tcPr>
          <w:p w14:paraId="5FB75677" w14:textId="77777777" w:rsidR="005D597A" w:rsidRDefault="005D597A" w:rsidP="005D597A">
            <w:pPr>
              <w:spacing w:after="120"/>
            </w:pPr>
          </w:p>
        </w:tc>
      </w:tr>
      <w:permEnd w:id="2046780278"/>
      <w:permEnd w:id="1014394635"/>
      <w:permEnd w:id="2001284948"/>
      <w:tr w:rsidR="00891305" w14:paraId="33C7B5E0" w14:textId="77777777" w:rsidTr="00A0720F">
        <w:tc>
          <w:tcPr>
            <w:tcW w:w="454" w:type="dxa"/>
            <w:gridSpan w:val="5"/>
            <w:shd w:val="clear" w:color="auto" w:fill="E8E8E8"/>
          </w:tcPr>
          <w:p w14:paraId="3BA17452" w14:textId="77777777" w:rsidR="00215070" w:rsidRDefault="00215070" w:rsidP="00215070">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7F5E6E0F" w14:textId="77777777" w:rsidR="00891305" w:rsidRDefault="00891305" w:rsidP="00AE0782">
            <w:pPr>
              <w:spacing w:after="120"/>
            </w:pPr>
            <w:permStart w:id="100562381" w:edGrp="everyone"/>
            <w:permEnd w:id="100562381"/>
          </w:p>
          <w:p w14:paraId="30792D32" w14:textId="77777777" w:rsidR="001F2503" w:rsidRDefault="001F2503" w:rsidP="00AE0782">
            <w:pPr>
              <w:spacing w:after="120"/>
            </w:pPr>
          </w:p>
        </w:tc>
      </w:tr>
      <w:tr w:rsidR="00891305" w14:paraId="7FEC268C" w14:textId="77777777" w:rsidTr="00A0720F">
        <w:tc>
          <w:tcPr>
            <w:tcW w:w="454" w:type="dxa"/>
            <w:gridSpan w:val="5"/>
            <w:shd w:val="clear" w:color="auto" w:fill="B0D4EC" w:themeFill="text2" w:themeFillTint="66"/>
          </w:tcPr>
          <w:p w14:paraId="0F991CA2" w14:textId="77777777" w:rsidR="00891305" w:rsidRDefault="00891305" w:rsidP="001F2503">
            <w:pPr>
              <w:pStyle w:val="Heading2"/>
              <w:spacing w:before="240"/>
            </w:pPr>
            <w:bookmarkStart w:id="52" w:name="_Toc180672179"/>
            <w:r w:rsidRPr="006F7810">
              <w:t>Accountability to stakeholders</w:t>
            </w:r>
            <w:bookmarkEnd w:id="52"/>
          </w:p>
        </w:tc>
      </w:tr>
      <w:tr w:rsidR="00891305" w14:paraId="5A8A1E48" w14:textId="77777777" w:rsidTr="00A0720F">
        <w:tc>
          <w:tcPr>
            <w:tcW w:w="0" w:type="auto"/>
          </w:tcPr>
          <w:p w14:paraId="218FD5CD" w14:textId="7AD5A4EA" w:rsidR="00891305" w:rsidRDefault="005D597A" w:rsidP="00215070">
            <w:pPr>
              <w:spacing w:after="120"/>
            </w:pPr>
            <w:r>
              <w:t>128</w:t>
            </w:r>
          </w:p>
        </w:tc>
        <w:tc>
          <w:tcPr>
            <w:tcW w:w="0" w:type="auto"/>
          </w:tcPr>
          <w:p w14:paraId="2609E693" w14:textId="2E28D2D5" w:rsidR="00891305" w:rsidRDefault="00891305" w:rsidP="00215070">
            <w:pPr>
              <w:spacing w:after="120"/>
            </w:pPr>
            <w:r w:rsidRPr="000D0335">
              <w:t xml:space="preserve">Are the above data and review results shared </w:t>
            </w:r>
            <w:r w:rsidR="009B0ED2">
              <w:t xml:space="preserve">on an annual basis </w:t>
            </w:r>
            <w:r w:rsidRPr="000D0335">
              <w:t>with your organisation’s governing body, personnel and other relevant stakeholders, including shareholders?</w:t>
            </w:r>
          </w:p>
        </w:tc>
        <w:tc>
          <w:tcPr>
            <w:tcW w:w="454" w:type="dxa"/>
          </w:tcPr>
          <w:p w14:paraId="64DF6BB8" w14:textId="77777777" w:rsidR="00891305" w:rsidRDefault="00891305" w:rsidP="00215070">
            <w:pPr>
              <w:spacing w:after="120"/>
            </w:pPr>
          </w:p>
        </w:tc>
        <w:tc>
          <w:tcPr>
            <w:tcW w:w="454" w:type="dxa"/>
          </w:tcPr>
          <w:p w14:paraId="6A345545" w14:textId="77777777" w:rsidR="00891305" w:rsidRDefault="00891305" w:rsidP="00215070">
            <w:pPr>
              <w:spacing w:after="120"/>
            </w:pPr>
          </w:p>
        </w:tc>
        <w:tc>
          <w:tcPr>
            <w:tcW w:w="454" w:type="dxa"/>
          </w:tcPr>
          <w:p w14:paraId="74B839B1" w14:textId="77777777" w:rsidR="00891305" w:rsidRDefault="00891305" w:rsidP="00215070">
            <w:pPr>
              <w:spacing w:after="120"/>
            </w:pPr>
          </w:p>
        </w:tc>
      </w:tr>
      <w:tr w:rsidR="00891305" w14:paraId="507A2E83" w14:textId="77777777" w:rsidTr="00A0720F">
        <w:tc>
          <w:tcPr>
            <w:tcW w:w="0" w:type="auto"/>
          </w:tcPr>
          <w:p w14:paraId="7FB8880B" w14:textId="404DDEA1" w:rsidR="00891305" w:rsidRDefault="005D597A" w:rsidP="00215070">
            <w:pPr>
              <w:spacing w:after="120"/>
            </w:pPr>
            <w:permStart w:id="1920078955" w:edGrp="everyone" w:colFirst="2" w:colLast="2"/>
            <w:permStart w:id="61493783" w:edGrp="everyone" w:colFirst="3" w:colLast="3"/>
            <w:permStart w:id="2091072772" w:edGrp="everyone" w:colFirst="4" w:colLast="4"/>
            <w:r>
              <w:lastRenderedPageBreak/>
              <w:t>129</w:t>
            </w:r>
          </w:p>
        </w:tc>
        <w:tc>
          <w:tcPr>
            <w:tcW w:w="0" w:type="auto"/>
          </w:tcPr>
          <w:p w14:paraId="654810AB" w14:textId="77777777" w:rsidR="00891305" w:rsidRDefault="00891305" w:rsidP="00215070">
            <w:pPr>
              <w:spacing w:after="120"/>
            </w:pPr>
            <w:r w:rsidRPr="000D0335">
              <w:t xml:space="preserve">Are these annual reports published on your organisation’s website – for example, in the section dedicated to the IWS – and included in relevant reports such as its accountability or governance report? </w:t>
            </w:r>
          </w:p>
        </w:tc>
        <w:tc>
          <w:tcPr>
            <w:tcW w:w="454" w:type="dxa"/>
          </w:tcPr>
          <w:p w14:paraId="18B467EF" w14:textId="77777777" w:rsidR="00891305" w:rsidRDefault="00891305" w:rsidP="00215070">
            <w:pPr>
              <w:spacing w:after="120"/>
            </w:pPr>
          </w:p>
        </w:tc>
        <w:tc>
          <w:tcPr>
            <w:tcW w:w="454" w:type="dxa"/>
          </w:tcPr>
          <w:p w14:paraId="5C04004F" w14:textId="77777777" w:rsidR="00891305" w:rsidRDefault="00891305" w:rsidP="00215070">
            <w:pPr>
              <w:spacing w:after="120"/>
            </w:pPr>
          </w:p>
        </w:tc>
        <w:tc>
          <w:tcPr>
            <w:tcW w:w="454" w:type="dxa"/>
          </w:tcPr>
          <w:p w14:paraId="208CB14A" w14:textId="77777777" w:rsidR="00891305" w:rsidRDefault="00891305" w:rsidP="00215070">
            <w:pPr>
              <w:spacing w:after="120"/>
            </w:pPr>
          </w:p>
        </w:tc>
      </w:tr>
      <w:tr w:rsidR="00891305" w14:paraId="32710A41" w14:textId="77777777" w:rsidTr="00A0720F">
        <w:tc>
          <w:tcPr>
            <w:tcW w:w="0" w:type="auto"/>
          </w:tcPr>
          <w:p w14:paraId="7A572E21" w14:textId="79BDCC61" w:rsidR="00891305" w:rsidRDefault="005D597A" w:rsidP="00215070">
            <w:pPr>
              <w:spacing w:after="120"/>
            </w:pPr>
            <w:permStart w:id="1931495217" w:edGrp="everyone" w:colFirst="2" w:colLast="2"/>
            <w:permStart w:id="1292001064" w:edGrp="everyone" w:colFirst="3" w:colLast="3"/>
            <w:permStart w:id="1855849067" w:edGrp="everyone" w:colFirst="4" w:colLast="4"/>
            <w:permEnd w:id="1920078955"/>
            <w:permEnd w:id="61493783"/>
            <w:permEnd w:id="2091072772"/>
            <w:r>
              <w:t>130</w:t>
            </w:r>
          </w:p>
        </w:tc>
        <w:tc>
          <w:tcPr>
            <w:tcW w:w="0" w:type="auto"/>
          </w:tcPr>
          <w:p w14:paraId="7D91A052" w14:textId="30D823F9" w:rsidR="00891305" w:rsidRDefault="00891305" w:rsidP="00215070">
            <w:pPr>
              <w:spacing w:after="120"/>
            </w:pPr>
            <w:r w:rsidRPr="000D0335">
              <w:t>Are the above data and review results shared in a way that does not reveal any identifying information of the whistleblower and other parties involved, including person</w:t>
            </w:r>
            <w:r w:rsidR="00F62858">
              <w:t>s</w:t>
            </w:r>
            <w:r w:rsidRPr="000D0335">
              <w:t xml:space="preserve"> concerned, protected third parties and witnesses?</w:t>
            </w:r>
          </w:p>
        </w:tc>
        <w:tc>
          <w:tcPr>
            <w:tcW w:w="454" w:type="dxa"/>
          </w:tcPr>
          <w:p w14:paraId="56C05F33" w14:textId="77777777" w:rsidR="00891305" w:rsidRDefault="00891305" w:rsidP="00215070">
            <w:pPr>
              <w:spacing w:after="120"/>
            </w:pPr>
          </w:p>
        </w:tc>
        <w:tc>
          <w:tcPr>
            <w:tcW w:w="454" w:type="dxa"/>
          </w:tcPr>
          <w:p w14:paraId="2D1119A5" w14:textId="77777777" w:rsidR="00891305" w:rsidRDefault="00891305" w:rsidP="00215070">
            <w:pPr>
              <w:spacing w:after="120"/>
            </w:pPr>
          </w:p>
        </w:tc>
        <w:tc>
          <w:tcPr>
            <w:tcW w:w="454" w:type="dxa"/>
          </w:tcPr>
          <w:p w14:paraId="04119AEC" w14:textId="77777777" w:rsidR="00891305" w:rsidRDefault="00891305" w:rsidP="00215070">
            <w:pPr>
              <w:spacing w:after="120"/>
            </w:pPr>
          </w:p>
        </w:tc>
      </w:tr>
      <w:permEnd w:id="1931495217"/>
      <w:permEnd w:id="1292001064"/>
      <w:permEnd w:id="1855849067"/>
      <w:tr w:rsidR="00891305" w14:paraId="006BEEB8" w14:textId="77777777" w:rsidTr="00A0720F">
        <w:tc>
          <w:tcPr>
            <w:tcW w:w="454" w:type="dxa"/>
            <w:gridSpan w:val="5"/>
            <w:shd w:val="clear" w:color="auto" w:fill="E8E8E8"/>
          </w:tcPr>
          <w:p w14:paraId="4DA93D4F" w14:textId="77777777" w:rsidR="00215070" w:rsidRDefault="00215070" w:rsidP="00215070">
            <w:pPr>
              <w:spacing w:after="120"/>
            </w:pPr>
            <w:r w:rsidRPr="0088088B">
              <w:rPr>
                <w:b/>
                <w:bCs/>
                <w:shd w:val="clear" w:color="auto" w:fill="E6E7E8" w:themeFill="background2"/>
              </w:rPr>
              <w:t>Comments</w:t>
            </w:r>
            <w:r>
              <w:rPr>
                <w:b/>
                <w:bCs/>
                <w:shd w:val="clear" w:color="auto" w:fill="E6E7E8" w:themeFill="background2"/>
              </w:rPr>
              <w:t xml:space="preserve"> and recommendations</w:t>
            </w:r>
            <w:r>
              <w:t>:</w:t>
            </w:r>
          </w:p>
          <w:p w14:paraId="76D138AB" w14:textId="77777777" w:rsidR="00891305" w:rsidRDefault="00891305" w:rsidP="00215070">
            <w:pPr>
              <w:spacing w:after="120"/>
            </w:pPr>
            <w:permStart w:id="1790856196" w:edGrp="everyone"/>
            <w:permEnd w:id="1790856196"/>
          </w:p>
          <w:p w14:paraId="5113D1FE" w14:textId="77777777" w:rsidR="001F2503" w:rsidRDefault="001F2503" w:rsidP="00215070">
            <w:pPr>
              <w:spacing w:after="120"/>
            </w:pPr>
          </w:p>
        </w:tc>
      </w:tr>
    </w:tbl>
    <w:p w14:paraId="27021C33" w14:textId="77777777" w:rsidR="00891305" w:rsidRDefault="00891305" w:rsidP="0024789E"/>
    <w:p w14:paraId="5FE00993" w14:textId="4482C112" w:rsidR="003D6ADF" w:rsidRPr="006F7810" w:rsidRDefault="003D6ADF" w:rsidP="00C36B8A">
      <w:pPr>
        <w:pStyle w:val="Heading2"/>
        <w:sectPr w:rsidR="003D6ADF" w:rsidRPr="006F7810" w:rsidSect="002679D0">
          <w:headerReference w:type="even" r:id="rId24"/>
          <w:headerReference w:type="default" r:id="rId25"/>
          <w:headerReference w:type="first" r:id="rId26"/>
          <w:endnotePr>
            <w:numFmt w:val="decimal"/>
          </w:endnotePr>
          <w:pgSz w:w="16838" w:h="11906" w:orient="landscape" w:code="9"/>
          <w:pgMar w:top="1418" w:right="1452" w:bottom="1418" w:left="1452" w:header="709" w:footer="709" w:gutter="0"/>
          <w:cols w:space="708"/>
          <w:titlePg/>
          <w:docGrid w:linePitch="360"/>
        </w:sectPr>
      </w:pPr>
    </w:p>
    <w:p w14:paraId="39114ACC" w14:textId="77777777" w:rsidR="0042262C" w:rsidRPr="006F7810" w:rsidRDefault="2840A9E3" w:rsidP="008718F4">
      <w:pPr>
        <w:pStyle w:val="Heading1"/>
        <w:spacing w:after="960"/>
      </w:pPr>
      <w:bookmarkStart w:id="53" w:name="_Toc180672180"/>
      <w:r w:rsidRPr="006F7810">
        <w:lastRenderedPageBreak/>
        <w:t>Key principles for internal whistleblowing systems</w:t>
      </w:r>
      <w:bookmarkEnd w:id="53"/>
    </w:p>
    <w:p w14:paraId="6EA46BD1" w14:textId="34454E5D" w:rsidR="0042262C" w:rsidRPr="006F7810" w:rsidRDefault="0042262C" w:rsidP="006A2B17">
      <w:r w:rsidRPr="006F7810">
        <w:t>All public and most private organisations should have an internal whistleblowing system, following these key principles:</w:t>
      </w:r>
      <w:bookmarkStart w:id="54" w:name="_Toc112749033"/>
      <w:bookmarkStart w:id="55" w:name="_Toc113951119"/>
      <w:bookmarkStart w:id="56" w:name="_Toc114059493"/>
      <w:bookmarkStart w:id="57" w:name="_Toc114061618"/>
      <w:bookmarkStart w:id="58" w:name="_Toc114134378"/>
      <w:bookmarkStart w:id="59" w:name="_Toc114254475"/>
      <w:bookmarkStart w:id="60" w:name="_Toc115162512"/>
    </w:p>
    <w:p w14:paraId="34C92DC2" w14:textId="2B64F0D9" w:rsidR="0042262C" w:rsidRPr="006F7810" w:rsidRDefault="00090896" w:rsidP="00090896">
      <w:pPr>
        <w:pStyle w:val="Heading2"/>
      </w:pPr>
      <w:bookmarkStart w:id="61" w:name="_Toc180415175"/>
      <w:bookmarkStart w:id="62" w:name="_Toc180672181"/>
      <w:r w:rsidRPr="006F7810">
        <w:t>Scope</w:t>
      </w:r>
      <w:bookmarkEnd w:id="54"/>
      <w:bookmarkEnd w:id="55"/>
      <w:bookmarkEnd w:id="56"/>
      <w:bookmarkEnd w:id="57"/>
      <w:bookmarkEnd w:id="58"/>
      <w:bookmarkEnd w:id="59"/>
      <w:bookmarkEnd w:id="60"/>
      <w:bookmarkEnd w:id="61"/>
      <w:bookmarkEnd w:id="62"/>
    </w:p>
    <w:p w14:paraId="24ED36A2" w14:textId="310ADDC6" w:rsidR="0042262C" w:rsidRPr="006F7810" w:rsidRDefault="0042262C" w:rsidP="00C36B8A">
      <w:pPr>
        <w:pStyle w:val="ListParagraph"/>
        <w:numPr>
          <w:ilvl w:val="0"/>
          <w:numId w:val="4"/>
        </w:numPr>
        <w:contextualSpacing w:val="0"/>
      </w:pPr>
      <w:r w:rsidRPr="006F7810">
        <w:t>Internal whistleblowing systems should invite reports regarding any suspected wrongdoing – that is</w:t>
      </w:r>
      <w:r w:rsidR="00E321C5">
        <w:t>,</w:t>
      </w:r>
      <w:r w:rsidRPr="006F7810">
        <w:t xml:space="preserve"> any act or omission that is unlawful, abusive or can cause harm – committed in, by or for the organisation. </w:t>
      </w:r>
    </w:p>
    <w:p w14:paraId="3B559F72" w14:textId="3E6D9ABD" w:rsidR="0042262C" w:rsidRPr="006F7810" w:rsidRDefault="0042262C" w:rsidP="00C36B8A">
      <w:pPr>
        <w:pStyle w:val="ListParagraph"/>
        <w:numPr>
          <w:ilvl w:val="0"/>
          <w:numId w:val="4"/>
        </w:numPr>
        <w:contextualSpacing w:val="0"/>
      </w:pPr>
      <w:r w:rsidRPr="006F7810">
        <w:t xml:space="preserve">Internal whistleblowing systems should invite reports from any person who might acquire, in the context of their work-related activities, information on wrongdoing committed in, by or for the organisation. </w:t>
      </w:r>
    </w:p>
    <w:p w14:paraId="544C7670" w14:textId="514AF558" w:rsidR="0042262C" w:rsidRPr="006F7810" w:rsidRDefault="0042262C" w:rsidP="00C36B8A">
      <w:pPr>
        <w:pStyle w:val="ListParagraph"/>
        <w:numPr>
          <w:ilvl w:val="0"/>
          <w:numId w:val="4"/>
        </w:numPr>
        <w:contextualSpacing w:val="0"/>
      </w:pPr>
      <w:r w:rsidRPr="006F7810">
        <w:t>Organisations should protect whistleblowers – that is, any persons reporting suspected wrongdoing with the reasonable belief that the information reported was true at the time of reporting – as well as third parties at risk of detrimental conduct.</w:t>
      </w:r>
    </w:p>
    <w:p w14:paraId="14689882" w14:textId="7A875DF4" w:rsidR="0042262C" w:rsidRPr="00B824C0" w:rsidRDefault="00090896" w:rsidP="00B824C0">
      <w:pPr>
        <w:pStyle w:val="Heading2"/>
      </w:pPr>
      <w:bookmarkStart w:id="63" w:name="_Toc112749034"/>
      <w:bookmarkStart w:id="64" w:name="_Toc113951120"/>
      <w:bookmarkStart w:id="65" w:name="_Toc114059494"/>
      <w:bookmarkStart w:id="66" w:name="_Toc114061619"/>
      <w:bookmarkStart w:id="67" w:name="_Toc114134379"/>
      <w:bookmarkStart w:id="68" w:name="_Toc114254476"/>
      <w:bookmarkStart w:id="69" w:name="_Toc115162513"/>
      <w:bookmarkStart w:id="70" w:name="_Toc180415176"/>
      <w:bookmarkStart w:id="71" w:name="_Toc180672182"/>
      <w:r w:rsidRPr="00B824C0">
        <w:t xml:space="preserve">Roles and </w:t>
      </w:r>
      <w:bookmarkEnd w:id="63"/>
      <w:bookmarkEnd w:id="64"/>
      <w:bookmarkEnd w:id="65"/>
      <w:bookmarkEnd w:id="66"/>
      <w:bookmarkEnd w:id="67"/>
      <w:bookmarkEnd w:id="68"/>
      <w:bookmarkEnd w:id="69"/>
      <w:r w:rsidR="00B824C0" w:rsidRPr="00B824C0">
        <w:t>responsibilities</w:t>
      </w:r>
      <w:bookmarkEnd w:id="70"/>
      <w:bookmarkEnd w:id="71"/>
    </w:p>
    <w:p w14:paraId="0BAF6356" w14:textId="77777777" w:rsidR="0042262C" w:rsidRPr="006F7810" w:rsidRDefault="0042262C" w:rsidP="00C36B8A">
      <w:pPr>
        <w:pStyle w:val="ListParagraph"/>
        <w:numPr>
          <w:ilvl w:val="0"/>
          <w:numId w:val="4"/>
        </w:numPr>
        <w:contextualSpacing w:val="0"/>
      </w:pPr>
      <w:r w:rsidRPr="006F7810">
        <w:t>The organisation’s top leadership are responsible and accountable for the effective implementation of its internal whistleblowing system. They should demonstrate their commitment and set a clear “tone from the top” in support of speaking up and listening up about wrongdoing.</w:t>
      </w:r>
    </w:p>
    <w:p w14:paraId="62827EE1" w14:textId="5B6CCCF6" w:rsidR="0042262C" w:rsidRPr="006F7810" w:rsidRDefault="0042262C" w:rsidP="00C36B8A">
      <w:pPr>
        <w:pStyle w:val="ListParagraph"/>
        <w:numPr>
          <w:ilvl w:val="0"/>
          <w:numId w:val="4"/>
        </w:numPr>
        <w:contextualSpacing w:val="0"/>
      </w:pPr>
      <w:r w:rsidRPr="006F7810">
        <w:t>Organisations should designate an impartial person or department responsible for operation of the internal whistleblowing system. This person or department should be free from conflict of interest, and have sufficient independence, powers and resources, as well as the relevant qualifications.</w:t>
      </w:r>
    </w:p>
    <w:p w14:paraId="434A771F" w14:textId="34398D1E" w:rsidR="0042262C" w:rsidRPr="00B824C0" w:rsidRDefault="00B824C0" w:rsidP="00B824C0">
      <w:pPr>
        <w:pStyle w:val="Heading2"/>
      </w:pPr>
      <w:bookmarkStart w:id="72" w:name="_Toc112749035"/>
      <w:bookmarkStart w:id="73" w:name="_Toc113951121"/>
      <w:bookmarkStart w:id="74" w:name="_Toc114059495"/>
      <w:bookmarkStart w:id="75" w:name="_Toc114061620"/>
      <w:bookmarkStart w:id="76" w:name="_Toc114134380"/>
      <w:bookmarkStart w:id="77" w:name="_Toc114254477"/>
      <w:bookmarkStart w:id="78" w:name="_Toc115162514"/>
      <w:bookmarkStart w:id="79" w:name="_Toc180415177"/>
      <w:bookmarkStart w:id="80" w:name="_Toc180672183"/>
      <w:r w:rsidRPr="00B824C0">
        <w:t>Information and communication</w:t>
      </w:r>
      <w:bookmarkEnd w:id="72"/>
      <w:bookmarkEnd w:id="73"/>
      <w:bookmarkEnd w:id="74"/>
      <w:bookmarkEnd w:id="75"/>
      <w:bookmarkEnd w:id="76"/>
      <w:bookmarkEnd w:id="77"/>
      <w:bookmarkEnd w:id="78"/>
      <w:bookmarkEnd w:id="79"/>
      <w:bookmarkEnd w:id="80"/>
      <w:r w:rsidRPr="00B824C0">
        <w:t xml:space="preserve"> </w:t>
      </w:r>
    </w:p>
    <w:p w14:paraId="1AC8C3FE" w14:textId="77777777" w:rsidR="0042262C" w:rsidRPr="006F7810" w:rsidRDefault="0042262C" w:rsidP="00C36B8A">
      <w:pPr>
        <w:pStyle w:val="ListParagraph"/>
        <w:numPr>
          <w:ilvl w:val="0"/>
          <w:numId w:val="4"/>
        </w:numPr>
        <w:contextualSpacing w:val="0"/>
      </w:pPr>
      <w:r w:rsidRPr="006F7810">
        <w:t xml:space="preserve">Information about the organisation’s internal whistleblowing system should be highly visible and accessible, via a wide range of media and channels. All relevant stakeholders, including all potential whistleblowers and persons concerned, should have access to and receive relevant information on the internal whistleblowing system. </w:t>
      </w:r>
    </w:p>
    <w:p w14:paraId="2313B80C" w14:textId="77777777" w:rsidR="0042262C" w:rsidRPr="006F7810" w:rsidRDefault="0042262C" w:rsidP="00C36B8A">
      <w:pPr>
        <w:pStyle w:val="ListParagraph"/>
        <w:numPr>
          <w:ilvl w:val="0"/>
          <w:numId w:val="4"/>
        </w:numPr>
        <w:contextualSpacing w:val="0"/>
      </w:pPr>
      <w:r w:rsidRPr="006F7810">
        <w:t xml:space="preserve">Organisations should report publicly every year on their commitment to a “speak up and listen up” culture and the implementation of their internal whistleblowing system. </w:t>
      </w:r>
    </w:p>
    <w:p w14:paraId="468876DB" w14:textId="77126BD6" w:rsidR="0042262C" w:rsidRPr="00B824C0" w:rsidRDefault="00B824C0" w:rsidP="00B824C0">
      <w:pPr>
        <w:pStyle w:val="Heading2"/>
      </w:pPr>
      <w:bookmarkStart w:id="81" w:name="_Toc112749036"/>
      <w:bookmarkStart w:id="82" w:name="_Toc113951122"/>
      <w:bookmarkStart w:id="83" w:name="_Toc114059496"/>
      <w:bookmarkStart w:id="84" w:name="_Toc114061621"/>
      <w:bookmarkStart w:id="85" w:name="_Toc114134381"/>
      <w:bookmarkStart w:id="86" w:name="_Toc114254478"/>
      <w:bookmarkStart w:id="87" w:name="_Toc115162515"/>
      <w:bookmarkStart w:id="88" w:name="_Toc180415178"/>
      <w:bookmarkStart w:id="89" w:name="_Toc180672184"/>
      <w:r w:rsidRPr="00B824C0">
        <w:lastRenderedPageBreak/>
        <w:t>Procedures</w:t>
      </w:r>
      <w:bookmarkEnd w:id="81"/>
      <w:bookmarkEnd w:id="82"/>
      <w:bookmarkEnd w:id="83"/>
      <w:bookmarkEnd w:id="84"/>
      <w:bookmarkEnd w:id="85"/>
      <w:bookmarkEnd w:id="86"/>
      <w:bookmarkEnd w:id="87"/>
      <w:bookmarkEnd w:id="88"/>
      <w:bookmarkEnd w:id="89"/>
    </w:p>
    <w:p w14:paraId="7C4488DF" w14:textId="77777777" w:rsidR="0042262C" w:rsidRPr="006F7810" w:rsidRDefault="0042262C" w:rsidP="00C36B8A">
      <w:pPr>
        <w:pStyle w:val="ListParagraph"/>
        <w:numPr>
          <w:ilvl w:val="0"/>
          <w:numId w:val="4"/>
        </w:numPr>
        <w:contextualSpacing w:val="0"/>
      </w:pPr>
      <w:r w:rsidRPr="006F7810">
        <w:t>Internal whistleblowing systems should include multiple reporting channels that are safe and easily accessible, and enable reporting in writing and orally. Organisations should recognise line managers as possible recipients of whistleblowing reports.</w:t>
      </w:r>
    </w:p>
    <w:p w14:paraId="6C43C0A1" w14:textId="067BE75B" w:rsidR="0042262C" w:rsidRPr="006F7810" w:rsidRDefault="0042262C" w:rsidP="00C36B8A">
      <w:pPr>
        <w:pStyle w:val="ListParagraph"/>
        <w:numPr>
          <w:ilvl w:val="0"/>
          <w:numId w:val="4"/>
        </w:numPr>
        <w:contextualSpacing w:val="0"/>
        <w:rPr>
          <w:b/>
        </w:rPr>
      </w:pPr>
      <w:r w:rsidRPr="006F7810">
        <w:t xml:space="preserve">Internal whistleblowing systems </w:t>
      </w:r>
      <w:r w:rsidRPr="006F7810">
        <w:rPr>
          <w:bCs/>
        </w:rPr>
        <w:t xml:space="preserve">should ensure diligent </w:t>
      </w:r>
      <w:r w:rsidR="000F6256" w:rsidRPr="006F7810">
        <w:rPr>
          <w:bCs/>
        </w:rPr>
        <w:t xml:space="preserve">follow-up </w:t>
      </w:r>
      <w:r w:rsidRPr="006F7810">
        <w:rPr>
          <w:bCs/>
        </w:rPr>
        <w:t>– that is, thorough, timely, fair and impartial –</w:t>
      </w:r>
      <w:r w:rsidR="000F6256">
        <w:rPr>
          <w:bCs/>
        </w:rPr>
        <w:t xml:space="preserve"> </w:t>
      </w:r>
      <w:r w:rsidRPr="006F7810">
        <w:rPr>
          <w:bCs/>
        </w:rPr>
        <w:t>of all reports received,</w:t>
      </w:r>
      <w:r w:rsidRPr="006F7810">
        <w:rPr>
          <w:bCs/>
          <w:vertAlign w:val="superscript"/>
        </w:rPr>
        <w:footnoteReference w:id="33"/>
      </w:r>
      <w:r w:rsidRPr="006F7810">
        <w:rPr>
          <w:bCs/>
        </w:rPr>
        <w:t xml:space="preserve"> in order to establish whether wrongdoing occurred,</w:t>
      </w:r>
      <w:r w:rsidRPr="006F7810">
        <w:rPr>
          <w:bCs/>
          <w:vertAlign w:val="superscript"/>
        </w:rPr>
        <w:footnoteReference w:id="34"/>
      </w:r>
      <w:r w:rsidRPr="006F7810">
        <w:rPr>
          <w:bCs/>
        </w:rPr>
        <w:t xml:space="preserve"> to address confirmed wrongdoing and to correct any systemic issue identified. </w:t>
      </w:r>
    </w:p>
    <w:p w14:paraId="7E41D6CC" w14:textId="77777777" w:rsidR="0042262C" w:rsidRPr="006F7810" w:rsidRDefault="0042262C" w:rsidP="00C36B8A">
      <w:pPr>
        <w:pStyle w:val="ListParagraph"/>
        <w:numPr>
          <w:ilvl w:val="0"/>
          <w:numId w:val="4"/>
        </w:numPr>
        <w:contextualSpacing w:val="0"/>
      </w:pPr>
      <w:r w:rsidRPr="006F7810">
        <w:t>As knowledgeable and interested stakeholders, whistleblowers should be kept informed throughout the process and have meaningful opportunities to provide input to the follow-up of their report.</w:t>
      </w:r>
      <w:bookmarkStart w:id="90" w:name="_Toc112749037"/>
      <w:bookmarkStart w:id="91" w:name="_Toc113951123"/>
      <w:bookmarkStart w:id="92" w:name="_Toc114059497"/>
      <w:bookmarkStart w:id="93" w:name="_Toc114061622"/>
      <w:bookmarkStart w:id="94" w:name="_Toc114134382"/>
      <w:bookmarkStart w:id="95" w:name="_Toc114254479"/>
      <w:bookmarkStart w:id="96" w:name="_Toc115162516"/>
    </w:p>
    <w:p w14:paraId="3EDA491E" w14:textId="2CC8D299" w:rsidR="0042262C" w:rsidRPr="006F7810" w:rsidRDefault="0042262C" w:rsidP="00C36B8A">
      <w:pPr>
        <w:pStyle w:val="ListParagraph"/>
        <w:numPr>
          <w:ilvl w:val="0"/>
          <w:numId w:val="4"/>
        </w:numPr>
        <w:contextualSpacing w:val="0"/>
      </w:pPr>
      <w:r w:rsidRPr="006F7810">
        <w:t xml:space="preserve">Reports received, </w:t>
      </w:r>
      <w:r w:rsidR="00D94988" w:rsidRPr="006F7810">
        <w:t xml:space="preserve">follow-up </w:t>
      </w:r>
      <w:r w:rsidRPr="006F7810">
        <w:t xml:space="preserve">actions, the findings and outcome of the follow-up, </w:t>
      </w:r>
      <w:r w:rsidR="00D94988">
        <w:t>and</w:t>
      </w:r>
      <w:r w:rsidRPr="006F7810">
        <w:t xml:space="preserve"> communication with the whistleblower and concerned person should be adequately documented and kept in retrievable and auditable form</w:t>
      </w:r>
      <w:r w:rsidR="00D94988">
        <w:t>,</w:t>
      </w:r>
      <w:r w:rsidRPr="006F7810">
        <w:t xml:space="preserve"> in accordance with confidentiality and data</w:t>
      </w:r>
      <w:r w:rsidR="00D94988">
        <w:t>-</w:t>
      </w:r>
      <w:r w:rsidRPr="006F7810">
        <w:t xml:space="preserve">protection requirements. </w:t>
      </w:r>
    </w:p>
    <w:p w14:paraId="5733EB39" w14:textId="415C3BC2" w:rsidR="0042262C" w:rsidRPr="00B824C0" w:rsidRDefault="00B824C0" w:rsidP="00B824C0">
      <w:pPr>
        <w:pStyle w:val="Heading2"/>
      </w:pPr>
      <w:bookmarkStart w:id="97" w:name="_Toc180415179"/>
      <w:bookmarkStart w:id="98" w:name="_Toc180672185"/>
      <w:r w:rsidRPr="00B824C0">
        <w:t>Support and protection for whistleblowers</w:t>
      </w:r>
      <w:bookmarkEnd w:id="90"/>
      <w:bookmarkEnd w:id="91"/>
      <w:bookmarkEnd w:id="92"/>
      <w:bookmarkEnd w:id="93"/>
      <w:bookmarkEnd w:id="94"/>
      <w:bookmarkEnd w:id="95"/>
      <w:bookmarkEnd w:id="96"/>
      <w:bookmarkEnd w:id="97"/>
      <w:bookmarkEnd w:id="98"/>
    </w:p>
    <w:p w14:paraId="7DD3D60D" w14:textId="3C69031B" w:rsidR="0042262C" w:rsidRPr="006F7810" w:rsidRDefault="0042262C" w:rsidP="00C36B8A">
      <w:pPr>
        <w:pStyle w:val="ListParagraph"/>
        <w:numPr>
          <w:ilvl w:val="0"/>
          <w:numId w:val="4"/>
        </w:numPr>
        <w:contextualSpacing w:val="0"/>
      </w:pPr>
      <w:r w:rsidRPr="006F7810">
        <w:t>Without the explicit consent of the whistleblower, their identity and any identifying information – that is, information from which the</w:t>
      </w:r>
      <w:r w:rsidR="00D94988">
        <w:t>ir</w:t>
      </w:r>
      <w:r w:rsidRPr="006F7810">
        <w:t xml:space="preserve"> identity may be directly or indirectly deduced – should not be disclosed beyond those persons competent to receive or follow up on reports. </w:t>
      </w:r>
    </w:p>
    <w:p w14:paraId="42C7A396" w14:textId="77777777" w:rsidR="0042262C" w:rsidRPr="006F7810" w:rsidRDefault="0042262C" w:rsidP="00C36B8A">
      <w:pPr>
        <w:pStyle w:val="ListParagraph"/>
        <w:numPr>
          <w:ilvl w:val="0"/>
          <w:numId w:val="4"/>
        </w:numPr>
        <w:contextualSpacing w:val="0"/>
      </w:pPr>
      <w:r w:rsidRPr="006F7810">
        <w:t xml:space="preserve">Organisations should accept and follow up on anonymous reports, and protect anonymous whistleblowers. </w:t>
      </w:r>
    </w:p>
    <w:p w14:paraId="7FDB9CDC" w14:textId="520C770E" w:rsidR="0042262C" w:rsidRPr="006F7810" w:rsidRDefault="0042262C" w:rsidP="00C36B8A">
      <w:pPr>
        <w:pStyle w:val="ListParagraph"/>
        <w:numPr>
          <w:ilvl w:val="0"/>
          <w:numId w:val="4"/>
        </w:numPr>
        <w:contextualSpacing w:val="0"/>
      </w:pPr>
      <w:r w:rsidRPr="006F7810">
        <w:t>Organisations should prohibit any form of detrimental conduct – that is</w:t>
      </w:r>
      <w:r w:rsidR="00D94988">
        <w:t>,</w:t>
      </w:r>
      <w:r w:rsidRPr="006F7810">
        <w:t xml:space="preserve"> any threatened, recommended or actual act or omission, direct or indirect, which causes or may cause harm – linked to whistleblowing, and any interference with whistleblowing.</w:t>
      </w:r>
    </w:p>
    <w:p w14:paraId="271DAF4A" w14:textId="77777777" w:rsidR="0042262C" w:rsidRPr="006F7810" w:rsidRDefault="0042262C" w:rsidP="00C36B8A">
      <w:pPr>
        <w:pStyle w:val="ListParagraph"/>
        <w:numPr>
          <w:ilvl w:val="0"/>
          <w:numId w:val="4"/>
        </w:numPr>
        <w:contextualSpacing w:val="0"/>
      </w:pPr>
      <w:r w:rsidRPr="006F7810">
        <w:t xml:space="preserve">Organisations should take reasonable steps to prevent detrimental conduct and to ensure that individuals and entities under their control or working for them refrain from detrimental conduct. </w:t>
      </w:r>
    </w:p>
    <w:p w14:paraId="38DA7E07" w14:textId="7297C159" w:rsidR="0042262C" w:rsidRPr="006F7810" w:rsidRDefault="0042262C" w:rsidP="00C36B8A">
      <w:pPr>
        <w:pStyle w:val="ListParagraph"/>
        <w:numPr>
          <w:ilvl w:val="0"/>
          <w:numId w:val="4"/>
        </w:numPr>
        <w:contextualSpacing w:val="0"/>
      </w:pPr>
      <w:r w:rsidRPr="006F7810">
        <w:t xml:space="preserve">Internal whistleblowing systems should provide for enforceable, transparent and timely mechanisms to (1) receive and follow up on complaints of detrimental conduct, interference and breach of confidentiality, (2) sanction perpetrators and (3) ensure full reparation </w:t>
      </w:r>
      <w:r w:rsidR="00BB1040">
        <w:t>t</w:t>
      </w:r>
      <w:r w:rsidRPr="006F7810">
        <w:t>o affected whistleblowers and other protected persons</w:t>
      </w:r>
      <w:r w:rsidR="00D94988">
        <w:t>,</w:t>
      </w:r>
      <w:r w:rsidRPr="006F7810">
        <w:t xml:space="preserve"> via remedial measures and compensation.</w:t>
      </w:r>
    </w:p>
    <w:p w14:paraId="3121ABB5" w14:textId="77777777" w:rsidR="0042262C" w:rsidRPr="006F7810" w:rsidRDefault="0042262C" w:rsidP="00C36B8A">
      <w:pPr>
        <w:pStyle w:val="ListParagraph"/>
        <w:numPr>
          <w:ilvl w:val="0"/>
          <w:numId w:val="4"/>
        </w:numPr>
        <w:contextualSpacing w:val="0"/>
      </w:pPr>
      <w:r w:rsidRPr="006F7810">
        <w:t>Organisations should provide support to whistleblowers to prevent harm to their health or career.</w:t>
      </w:r>
    </w:p>
    <w:p w14:paraId="73C51E6F" w14:textId="5963FBC7" w:rsidR="0042262C" w:rsidRPr="00B824C0" w:rsidRDefault="00B824C0" w:rsidP="00B824C0">
      <w:pPr>
        <w:pStyle w:val="Heading2"/>
      </w:pPr>
      <w:bookmarkStart w:id="99" w:name="_Toc112749038"/>
      <w:bookmarkStart w:id="100" w:name="_Toc113951124"/>
      <w:bookmarkStart w:id="101" w:name="_Toc114059498"/>
      <w:bookmarkStart w:id="102" w:name="_Toc114061623"/>
      <w:bookmarkStart w:id="103" w:name="_Toc114134383"/>
      <w:bookmarkStart w:id="104" w:name="_Toc114254480"/>
      <w:bookmarkStart w:id="105" w:name="_Toc115162517"/>
      <w:bookmarkStart w:id="106" w:name="_Toc180415180"/>
      <w:bookmarkStart w:id="107" w:name="_Toc180672186"/>
      <w:r w:rsidRPr="00B824C0">
        <w:t>Protection of person concerned</w:t>
      </w:r>
      <w:bookmarkEnd w:id="99"/>
      <w:bookmarkEnd w:id="100"/>
      <w:bookmarkEnd w:id="101"/>
      <w:bookmarkEnd w:id="102"/>
      <w:bookmarkEnd w:id="103"/>
      <w:bookmarkEnd w:id="104"/>
      <w:bookmarkEnd w:id="105"/>
      <w:bookmarkEnd w:id="106"/>
      <w:bookmarkEnd w:id="107"/>
    </w:p>
    <w:p w14:paraId="6C2D86CD" w14:textId="77777777" w:rsidR="0042262C" w:rsidRPr="006F7810" w:rsidRDefault="0042262C" w:rsidP="00C36B8A">
      <w:pPr>
        <w:pStyle w:val="ListParagraph"/>
        <w:numPr>
          <w:ilvl w:val="0"/>
          <w:numId w:val="4"/>
        </w:numPr>
        <w:contextualSpacing w:val="0"/>
      </w:pPr>
      <w:r w:rsidRPr="006F7810">
        <w:t>Organisations should protect the identity and the rights of the person concerned, including by providing for effective, proportionate and dissuasive sanctions for individuals who knowingly report false information.</w:t>
      </w:r>
    </w:p>
    <w:p w14:paraId="299957B1" w14:textId="0C523E16" w:rsidR="0042262C" w:rsidRPr="00B824C0" w:rsidRDefault="00B824C0" w:rsidP="00B824C0">
      <w:pPr>
        <w:pStyle w:val="Heading2"/>
      </w:pPr>
      <w:bookmarkStart w:id="108" w:name="_Toc112749039"/>
      <w:bookmarkStart w:id="109" w:name="_Toc113951125"/>
      <w:bookmarkStart w:id="110" w:name="_Toc114059499"/>
      <w:bookmarkStart w:id="111" w:name="_Toc114061624"/>
      <w:bookmarkStart w:id="112" w:name="_Toc114134384"/>
      <w:bookmarkStart w:id="113" w:name="_Toc114254481"/>
      <w:bookmarkStart w:id="114" w:name="_Toc115162518"/>
      <w:bookmarkStart w:id="115" w:name="_Toc180415181"/>
      <w:bookmarkStart w:id="116" w:name="_Toc180672187"/>
      <w:r w:rsidRPr="00B824C0">
        <w:lastRenderedPageBreak/>
        <w:t>Continuous monitoring and review</w:t>
      </w:r>
      <w:bookmarkEnd w:id="108"/>
      <w:bookmarkEnd w:id="109"/>
      <w:bookmarkEnd w:id="110"/>
      <w:bookmarkEnd w:id="111"/>
      <w:bookmarkEnd w:id="112"/>
      <w:bookmarkEnd w:id="113"/>
      <w:bookmarkEnd w:id="114"/>
      <w:bookmarkEnd w:id="115"/>
      <w:bookmarkEnd w:id="116"/>
    </w:p>
    <w:p w14:paraId="7AC5E675" w14:textId="77777777" w:rsidR="0042262C" w:rsidRPr="006F7810" w:rsidRDefault="0042262C" w:rsidP="00C36B8A">
      <w:pPr>
        <w:pStyle w:val="ListParagraph"/>
        <w:numPr>
          <w:ilvl w:val="0"/>
          <w:numId w:val="4"/>
        </w:numPr>
        <w:ind w:left="1077"/>
        <w:contextualSpacing w:val="0"/>
      </w:pPr>
      <w:r w:rsidRPr="006F7810">
        <w:t xml:space="preserve">Internal whistleblowing systems should be formally reviewed at </w:t>
      </w:r>
      <w:r w:rsidRPr="00D94988">
        <w:t>least annually</w:t>
      </w:r>
      <w:r w:rsidRPr="006F7810">
        <w:t>, and revisions should be made accordingly to improve effectiveness and ensure systems are up to date and in line with legislation and best practice.</w:t>
      </w:r>
    </w:p>
    <w:p w14:paraId="197E991F" w14:textId="77777777" w:rsidR="006722CB" w:rsidRDefault="006722CB" w:rsidP="006A2B17">
      <w:pPr>
        <w:sectPr w:rsidR="006722CB" w:rsidSect="000876FF">
          <w:headerReference w:type="even" r:id="rId27"/>
          <w:headerReference w:type="first" r:id="rId28"/>
          <w:endnotePr>
            <w:numFmt w:val="decimal"/>
          </w:endnotePr>
          <w:pgSz w:w="11906" w:h="16838" w:code="9"/>
          <w:pgMar w:top="2268" w:right="1418" w:bottom="1452" w:left="1418" w:header="709" w:footer="709" w:gutter="0"/>
          <w:cols w:space="708"/>
          <w:titlePg/>
          <w:docGrid w:linePitch="360"/>
        </w:sectPr>
      </w:pPr>
      <w:permStart w:id="1062631773" w:edGrp="everyone"/>
      <w:permEnd w:id="1062631773"/>
    </w:p>
    <w:p w14:paraId="5A10A73F" w14:textId="77777777" w:rsidR="00C36E34" w:rsidRDefault="00C36E34" w:rsidP="00C36E34">
      <w:r w:rsidRPr="000F33A3">
        <w:rPr>
          <w:noProof/>
        </w:rPr>
        <w:lastRenderedPageBreak/>
        <mc:AlternateContent>
          <mc:Choice Requires="wps">
            <w:drawing>
              <wp:anchor distT="45720" distB="45720" distL="114300" distR="114300" simplePos="0" relativeHeight="251658246" behindDoc="0" locked="1" layoutInCell="1" allowOverlap="1" wp14:anchorId="4BED0383" wp14:editId="5EAC9A72">
                <wp:simplePos x="0" y="0"/>
                <wp:positionH relativeFrom="page">
                  <wp:posOffset>742950</wp:posOffset>
                </wp:positionH>
                <wp:positionV relativeFrom="margin">
                  <wp:align>bottom</wp:align>
                </wp:positionV>
                <wp:extent cx="2710800" cy="1404620"/>
                <wp:effectExtent l="0" t="0" r="1397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00" cy="1404620"/>
                        </a:xfrm>
                        <a:prstGeom prst="rect">
                          <a:avLst/>
                        </a:prstGeom>
                        <a:noFill/>
                        <a:ln w="9525">
                          <a:noFill/>
                          <a:miter lim="800000"/>
                          <a:headEnd/>
                          <a:tailEnd/>
                        </a:ln>
                      </wps:spPr>
                      <wps:txbx>
                        <w:txbxContent>
                          <w:p w14:paraId="7D39A63E" w14:textId="77777777" w:rsidR="00C36E34" w:rsidRPr="00CA4B56" w:rsidRDefault="00C36E34" w:rsidP="00C36E34">
                            <w:pPr>
                              <w:spacing w:after="0"/>
                              <w:rPr>
                                <w:color w:val="FFFFFF" w:themeColor="background1"/>
                              </w:rPr>
                            </w:pPr>
                            <w:r w:rsidRPr="00CA4B56">
                              <w:rPr>
                                <w:color w:val="FFFFFF" w:themeColor="background1"/>
                              </w:rPr>
                              <w:t>Transparency International</w:t>
                            </w:r>
                          </w:p>
                          <w:p w14:paraId="27ABA338" w14:textId="77777777" w:rsidR="00C36E34" w:rsidRPr="00CA4B56" w:rsidRDefault="00C36E34" w:rsidP="00C36E34">
                            <w:pPr>
                              <w:spacing w:after="0"/>
                              <w:rPr>
                                <w:color w:val="FFFFFF" w:themeColor="background1"/>
                              </w:rPr>
                            </w:pPr>
                            <w:r w:rsidRPr="00CA4B56">
                              <w:rPr>
                                <w:color w:val="FFFFFF" w:themeColor="background1"/>
                              </w:rPr>
                              <w:t>International Secretariat</w:t>
                            </w:r>
                          </w:p>
                          <w:p w14:paraId="7EA15735" w14:textId="77777777" w:rsidR="00C36E34" w:rsidRPr="00CA4B56" w:rsidRDefault="00C36E34" w:rsidP="00C36E34">
                            <w:pPr>
                              <w:rPr>
                                <w:color w:val="FFFFFF" w:themeColor="background1"/>
                              </w:rPr>
                            </w:pPr>
                            <w:r w:rsidRPr="00CA4B56">
                              <w:rPr>
                                <w:color w:val="FFFFFF" w:themeColor="background1"/>
                              </w:rPr>
                              <w:t>Alt-Moabit 96, 10559 Berlin, Germany</w:t>
                            </w:r>
                          </w:p>
                          <w:p w14:paraId="0128CDAA" w14:textId="63DFAEE1" w:rsidR="00C36E34" w:rsidRDefault="00C36E34" w:rsidP="00AB5164">
                            <w:pPr>
                              <w:spacing w:after="0"/>
                              <w:rPr>
                                <w:color w:val="FFFFFF" w:themeColor="background1"/>
                              </w:rPr>
                            </w:pPr>
                            <w:r w:rsidRPr="00CA4B56">
                              <w:rPr>
                                <w:color w:val="FFFFFF" w:themeColor="background1"/>
                              </w:rPr>
                              <w:t>Phone: +49 30 34 38 200</w:t>
                            </w:r>
                          </w:p>
                          <w:p w14:paraId="45FC7B2D" w14:textId="77777777" w:rsidR="00AB5164" w:rsidRPr="00CA4B56" w:rsidRDefault="00AB5164" w:rsidP="00AB5164">
                            <w:pPr>
                              <w:spacing w:after="0"/>
                              <w:rPr>
                                <w:color w:val="FFFFFF" w:themeColor="background1"/>
                              </w:rPr>
                            </w:pPr>
                          </w:p>
                          <w:p w14:paraId="1566AC28" w14:textId="77777777" w:rsidR="00C36E34" w:rsidRPr="00CA4B56" w:rsidRDefault="00C36E34" w:rsidP="00C36E34">
                            <w:pPr>
                              <w:spacing w:after="0"/>
                              <w:rPr>
                                <w:color w:val="FFFFFF" w:themeColor="background1"/>
                              </w:rPr>
                            </w:pPr>
                            <w:r w:rsidRPr="00CA4B56">
                              <w:rPr>
                                <w:color w:val="FFFFFF" w:themeColor="background1"/>
                              </w:rPr>
                              <w:t>ti@transparency.org</w:t>
                            </w:r>
                          </w:p>
                          <w:p w14:paraId="1EE73341" w14:textId="77777777" w:rsidR="00C36E34" w:rsidRPr="00CA4B56" w:rsidRDefault="00C36E34" w:rsidP="00C36E34">
                            <w:pPr>
                              <w:rPr>
                                <w:color w:val="FFFFFF" w:themeColor="background1"/>
                              </w:rPr>
                            </w:pPr>
                            <w:r w:rsidRPr="00CA4B56">
                              <w:rPr>
                                <w:color w:val="FFFFFF" w:themeColor="background1"/>
                              </w:rPr>
                              <w:t>www.transparency.org</w:t>
                            </w:r>
                          </w:p>
                          <w:p w14:paraId="165F1E0D" w14:textId="61902098" w:rsidR="00C36E34" w:rsidRPr="00CA4B56" w:rsidRDefault="00AB5164" w:rsidP="00C36E34">
                            <w:pPr>
                              <w:spacing w:after="0"/>
                              <w:rPr>
                                <w:color w:val="FFFFFF" w:themeColor="background1"/>
                              </w:rPr>
                            </w:pPr>
                            <w:r w:rsidRPr="00AB5164">
                              <w:rPr>
                                <w:color w:val="FFFFFF" w:themeColor="background1"/>
                              </w:rPr>
                              <w:t>Blog: transparency.org/blog</w:t>
                            </w:r>
                            <w:r w:rsidRPr="00AB5164">
                              <w:rPr>
                                <w:color w:val="FFFFFF" w:themeColor="background1"/>
                              </w:rPr>
                              <w:br/>
                              <w:t>Facebook: /transparencyinternational</w:t>
                            </w:r>
                            <w:r w:rsidRPr="00AB5164">
                              <w:rPr>
                                <w:color w:val="FFFFFF" w:themeColor="background1"/>
                              </w:rPr>
                              <w:br/>
                              <w:t>Twitter/X: @anticorruption</w:t>
                            </w:r>
                            <w:r w:rsidRPr="00AB5164">
                              <w:rPr>
                                <w:color w:val="FFFFFF" w:themeColor="background1"/>
                              </w:rPr>
                              <w:br/>
                              <w:t>LinkedIn: @transparency-international</w:t>
                            </w:r>
                            <w:r w:rsidRPr="00AB5164">
                              <w:rPr>
                                <w:color w:val="FFFFFF" w:themeColor="background1"/>
                              </w:rPr>
                              <w:br/>
                              <w:t xml:space="preserve">Instagram: @Transparency_International </w:t>
                            </w:r>
                            <w:r w:rsidRPr="00AB5164">
                              <w:rPr>
                                <w:color w:val="FFFFFF" w:themeColor="background1"/>
                              </w:rPr>
                              <w:br/>
                              <w:t>YouTube: @TransparencyIntl</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D0383" id="_x0000_s1028" type="#_x0000_t202" style="position:absolute;margin-left:58.5pt;margin-top:0;width:213.45pt;height:110.6pt;z-index:251658246;visibility:visible;mso-wrap-style:square;mso-width-percent:0;mso-height-percent:200;mso-wrap-distance-left:9pt;mso-wrap-distance-top:3.6pt;mso-wrap-distance-right:9pt;mso-wrap-distance-bottom:3.6pt;mso-position-horizontal:absolute;mso-position-horizontal-relative:page;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" filled="f" stroked="f">
                <v:textbox style="mso-fit-shape-to-text:t" inset="0,0,0,0">
                  <w:txbxContent>
                    <w:p w14:paraId="7D39A63E" w14:textId="77777777" w:rsidR="00C36E34" w:rsidRPr="00CA4B56" w:rsidRDefault="00C36E34" w:rsidP="00C36E34">
                      <w:pPr>
                        <w:spacing w:after="0"/>
                        <w:rPr>
                          <w:color w:val="FFFFFF" w:themeColor="background1"/>
                        </w:rPr>
                      </w:pPr>
                      <w:r w:rsidRPr="00CA4B56">
                        <w:rPr>
                          <w:color w:val="FFFFFF" w:themeColor="background1"/>
                        </w:rPr>
                        <w:t>Transparency International</w:t>
                      </w:r>
                    </w:p>
                    <w:p w14:paraId="27ABA338" w14:textId="77777777" w:rsidR="00C36E34" w:rsidRPr="00CA4B56" w:rsidRDefault="00C36E34" w:rsidP="00C36E34">
                      <w:pPr>
                        <w:spacing w:after="0"/>
                        <w:rPr>
                          <w:color w:val="FFFFFF" w:themeColor="background1"/>
                        </w:rPr>
                      </w:pPr>
                      <w:r w:rsidRPr="00CA4B56">
                        <w:rPr>
                          <w:color w:val="FFFFFF" w:themeColor="background1"/>
                        </w:rPr>
                        <w:t>International Secretariat</w:t>
                      </w:r>
                    </w:p>
                    <w:p w14:paraId="7EA15735" w14:textId="77777777" w:rsidR="00C36E34" w:rsidRPr="00CA4B56" w:rsidRDefault="00C36E34" w:rsidP="00C36E34">
                      <w:pPr>
                        <w:rPr>
                          <w:color w:val="FFFFFF" w:themeColor="background1"/>
                        </w:rPr>
                      </w:pPr>
                      <w:r w:rsidRPr="00CA4B56">
                        <w:rPr>
                          <w:color w:val="FFFFFF" w:themeColor="background1"/>
                        </w:rPr>
                        <w:t>Alt-Moabit 96, 10559 Berlin, Germany</w:t>
                      </w:r>
                    </w:p>
                    <w:p w14:paraId="0128CDAA" w14:textId="63DFAEE1" w:rsidR="00C36E34" w:rsidRDefault="00C36E34" w:rsidP="00AB5164">
                      <w:pPr>
                        <w:spacing w:after="0"/>
                        <w:rPr>
                          <w:color w:val="FFFFFF" w:themeColor="background1"/>
                        </w:rPr>
                      </w:pPr>
                      <w:r w:rsidRPr="00CA4B56">
                        <w:rPr>
                          <w:color w:val="FFFFFF" w:themeColor="background1"/>
                        </w:rPr>
                        <w:t>Phone: +49 30 34 38 200</w:t>
                      </w:r>
                    </w:p>
                    <w:p w14:paraId="45FC7B2D" w14:textId="77777777" w:rsidR="00AB5164" w:rsidRPr="00CA4B56" w:rsidRDefault="00AB5164" w:rsidP="00AB5164">
                      <w:pPr>
                        <w:spacing w:after="0"/>
                        <w:rPr>
                          <w:color w:val="FFFFFF" w:themeColor="background1"/>
                        </w:rPr>
                      </w:pPr>
                    </w:p>
                    <w:p w14:paraId="1566AC28" w14:textId="77777777" w:rsidR="00C36E34" w:rsidRPr="00CA4B56" w:rsidRDefault="00C36E34" w:rsidP="00C36E34">
                      <w:pPr>
                        <w:spacing w:after="0"/>
                        <w:rPr>
                          <w:color w:val="FFFFFF" w:themeColor="background1"/>
                        </w:rPr>
                      </w:pPr>
                      <w:r w:rsidRPr="00CA4B56">
                        <w:rPr>
                          <w:color w:val="FFFFFF" w:themeColor="background1"/>
                        </w:rPr>
                        <w:t>ti@transparency.org</w:t>
                      </w:r>
                    </w:p>
                    <w:p w14:paraId="1EE73341" w14:textId="77777777" w:rsidR="00C36E34" w:rsidRPr="00CA4B56" w:rsidRDefault="00C36E34" w:rsidP="00C36E34">
                      <w:pPr>
                        <w:rPr>
                          <w:color w:val="FFFFFF" w:themeColor="background1"/>
                        </w:rPr>
                      </w:pPr>
                      <w:r w:rsidRPr="00CA4B56">
                        <w:rPr>
                          <w:color w:val="FFFFFF" w:themeColor="background1"/>
                        </w:rPr>
                        <w:t>www.transparency.org</w:t>
                      </w:r>
                    </w:p>
                    <w:p w14:paraId="165F1E0D" w14:textId="61902098" w:rsidR="00C36E34" w:rsidRPr="00CA4B56" w:rsidRDefault="00AB5164" w:rsidP="00C36E34">
                      <w:pPr>
                        <w:spacing w:after="0"/>
                        <w:rPr>
                          <w:color w:val="FFFFFF" w:themeColor="background1"/>
                        </w:rPr>
                      </w:pPr>
                      <w:r w:rsidRPr="00AB5164">
                        <w:rPr>
                          <w:color w:val="FFFFFF" w:themeColor="background1"/>
                        </w:rPr>
                        <w:t>Blog: transparency.org/blog</w:t>
                      </w:r>
                      <w:r w:rsidRPr="00AB5164">
                        <w:rPr>
                          <w:color w:val="FFFFFF" w:themeColor="background1"/>
                        </w:rPr>
                        <w:br/>
                        <w:t>Facebook: /transparencyinternational</w:t>
                      </w:r>
                      <w:r w:rsidRPr="00AB5164">
                        <w:rPr>
                          <w:color w:val="FFFFFF" w:themeColor="background1"/>
                        </w:rPr>
                        <w:br/>
                        <w:t>Twitter/X: @anticorruption</w:t>
                      </w:r>
                      <w:r w:rsidRPr="00AB5164">
                        <w:rPr>
                          <w:color w:val="FFFFFF" w:themeColor="background1"/>
                        </w:rPr>
                        <w:br/>
                        <w:t>LinkedIn: @transparency-international</w:t>
                      </w:r>
                      <w:r w:rsidRPr="00AB5164">
                        <w:rPr>
                          <w:color w:val="FFFFFF" w:themeColor="background1"/>
                        </w:rPr>
                        <w:br/>
                        <w:t xml:space="preserve">Instagram: @Transparency_International </w:t>
                      </w:r>
                      <w:r w:rsidRPr="00AB5164">
                        <w:rPr>
                          <w:color w:val="FFFFFF" w:themeColor="background1"/>
                        </w:rPr>
                        <w:br/>
                        <w:t>YouTube: @TransparencyIntl</w:t>
                      </w:r>
                    </w:p>
                  </w:txbxContent>
                </v:textbox>
                <w10:wrap type="square" anchorx="page" anchory="margin"/>
                <w10:anchorlock/>
              </v:shape>
            </w:pict>
          </mc:Fallback>
        </mc:AlternateContent>
      </w:r>
      <w:r w:rsidRPr="000F33A3">
        <w:rPr>
          <w:noProof/>
        </w:rPr>
        <mc:AlternateContent>
          <mc:Choice Requires="wps">
            <w:drawing>
              <wp:anchor distT="0" distB="0" distL="114300" distR="114300" simplePos="0" relativeHeight="251658245" behindDoc="0" locked="1" layoutInCell="1" allowOverlap="1" wp14:anchorId="1EADE9CC" wp14:editId="10EEFD8C">
                <wp:simplePos x="0" y="0"/>
                <wp:positionH relativeFrom="page">
                  <wp:posOffset>-11585</wp:posOffset>
                </wp:positionH>
                <wp:positionV relativeFrom="page">
                  <wp:posOffset>-13412</wp:posOffset>
                </wp:positionV>
                <wp:extent cx="7560000" cy="10692000"/>
                <wp:effectExtent l="0" t="0" r="3175"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0692000"/>
                        </a:xfrm>
                        <a:prstGeom prst="rect">
                          <a:avLst/>
                        </a:prstGeom>
                        <a:solidFill>
                          <a:srgbClr val="3B94D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156FB" id="Rectangle 2" o:spid="_x0000_s1026" style="position:absolute;margin-left:-.9pt;margin-top:-1.05pt;width:595.3pt;height:841.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" fillcolor="#3b94d1" stroked="f" strokeweight="1pt">
                <o:lock v:ext="edit" aspectratio="t"/>
                <w10:wrap anchorx="page" anchory="page"/>
                <w10:anchorlock/>
              </v:rect>
            </w:pict>
          </mc:Fallback>
        </mc:AlternateContent>
      </w:r>
    </w:p>
    <w:p w14:paraId="23AC1FF6" w14:textId="33FA8A2D" w:rsidR="004F09C1" w:rsidRPr="006F7810" w:rsidRDefault="004F09C1" w:rsidP="00C36E34"/>
    <w:sectPr w:rsidR="004F09C1" w:rsidRPr="006F7810">
      <w:headerReference w:type="even" r:id="rId29"/>
      <w:endnotePr>
        <w:numFmt w:val="decimal"/>
      </w:endnotePr>
      <w:pgSz w:w="11906" w:h="16838" w:code="9"/>
      <w:pgMar w:top="2948" w:right="1134" w:bottom="1452"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0A599" w14:textId="77777777" w:rsidR="00755242" w:rsidRPr="00B26A2A" w:rsidRDefault="00755242" w:rsidP="00B26A2A">
      <w:pPr>
        <w:pStyle w:val="Footer"/>
        <w:rPr>
          <w:sz w:val="2"/>
          <w:szCs w:val="2"/>
        </w:rPr>
      </w:pPr>
    </w:p>
  </w:endnote>
  <w:endnote w:type="continuationSeparator" w:id="0">
    <w:p w14:paraId="5E227146" w14:textId="77777777" w:rsidR="00755242" w:rsidRPr="00B85487" w:rsidRDefault="00755242" w:rsidP="00B85487">
      <w:pPr>
        <w:pStyle w:val="Footer"/>
      </w:pPr>
    </w:p>
  </w:endnote>
  <w:endnote w:type="continuationNotice" w:id="1">
    <w:p w14:paraId="12B0B1AD" w14:textId="77777777" w:rsidR="00755242" w:rsidRDefault="007552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Oswald Medium">
    <w:panose1 w:val="00000600000000000000"/>
    <w:charset w:val="00"/>
    <w:family w:val="auto"/>
    <w:pitch w:val="variable"/>
    <w:sig w:usb0="2000020F"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Open Sans Condensed Light">
    <w:altName w:val="Segoe UI"/>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Open Sans Condensed">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swald SemiBold">
    <w:panose1 w:val="00000700000000000000"/>
    <w:charset w:val="00"/>
    <w:family w:val="auto"/>
    <w:pitch w:val="variable"/>
    <w:sig w:usb0="2000020F" w:usb1="00000000"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5697" w14:textId="77777777" w:rsidR="006047C1" w:rsidRPr="000D0D20" w:rsidRDefault="006047C1">
    <w:pPr>
      <w:pStyle w:val="Footer"/>
      <w:rPr>
        <w:rStyle w:val="PageNumber"/>
      </w:rPr>
    </w:pPr>
    <w:r w:rsidRPr="000D0D20">
      <w:rPr>
        <w:rStyle w:val="PageNumber"/>
      </w:rPr>
      <w:fldChar w:fldCharType="begin"/>
    </w:r>
    <w:r w:rsidRPr="000D0D20">
      <w:rPr>
        <w:rStyle w:val="PageNumber"/>
      </w:rPr>
      <w:instrText xml:space="preserve"> PAGE   \* MERGEFORMAT </w:instrText>
    </w:r>
    <w:r w:rsidRPr="000D0D20">
      <w:rPr>
        <w:rStyle w:val="PageNumber"/>
      </w:rPr>
      <w:fldChar w:fldCharType="separate"/>
    </w:r>
    <w:r>
      <w:rPr>
        <w:rStyle w:val="PageNumber"/>
        <w:noProof/>
      </w:rPr>
      <w:t>2</w:t>
    </w:r>
    <w:r w:rsidRPr="000D0D20">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CB9D" w14:textId="77777777" w:rsidR="00400702" w:rsidRPr="00746C53" w:rsidRDefault="00400702" w:rsidP="00746C53">
    <w:pPr>
      <w:pStyle w:val="Footer"/>
      <w:rPr>
        <w:rFonts w:ascii="Open Sans Condensed" w:hAnsi="Open Sans Condensed"/>
        <w:b/>
        <w:sz w:val="20"/>
      </w:rPr>
    </w:pPr>
    <w:r w:rsidRPr="000D0D20">
      <w:rPr>
        <w:rStyle w:val="PageNumber"/>
      </w:rPr>
      <w:tab/>
    </w:r>
    <w:r w:rsidRPr="000D0D20">
      <w:rPr>
        <w:rStyle w:val="PageNumber"/>
      </w:rPr>
      <w:tab/>
    </w:r>
    <w:r w:rsidRPr="000D0D20">
      <w:rPr>
        <w:rStyle w:val="PageNumber"/>
      </w:rPr>
      <w:fldChar w:fldCharType="begin"/>
    </w:r>
    <w:r w:rsidRPr="000D0D20">
      <w:rPr>
        <w:rStyle w:val="PageNumber"/>
      </w:rPr>
      <w:instrText xml:space="preserve"> PAGE   \* MERGEFORMAT </w:instrText>
    </w:r>
    <w:r w:rsidRPr="000D0D20">
      <w:rPr>
        <w:rStyle w:val="PageNumber"/>
      </w:rPr>
      <w:fldChar w:fldCharType="separate"/>
    </w:r>
    <w:r>
      <w:rPr>
        <w:rStyle w:val="PageNumber"/>
      </w:rPr>
      <w:t>5</w:t>
    </w:r>
    <w:r w:rsidRPr="000D0D2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FE37" w14:textId="77777777" w:rsidR="00400702" w:rsidRPr="00746C53" w:rsidRDefault="00400702" w:rsidP="00746C53">
    <w:pPr>
      <w:pStyle w:val="Footer"/>
      <w:rPr>
        <w:rFonts w:ascii="Open Sans Condensed" w:hAnsi="Open Sans Condensed"/>
        <w:b/>
        <w:sz w:val="20"/>
      </w:rPr>
    </w:pPr>
    <w:r w:rsidRPr="000D0D20">
      <w:rPr>
        <w:rStyle w:val="PageNumber"/>
      </w:rPr>
      <w:fldChar w:fldCharType="begin"/>
    </w:r>
    <w:r w:rsidRPr="000D0D20">
      <w:rPr>
        <w:rStyle w:val="PageNumber"/>
      </w:rPr>
      <w:instrText xml:space="preserve"> PAGE   \* MERGEFORMAT </w:instrText>
    </w:r>
    <w:r w:rsidRPr="000D0D20">
      <w:rPr>
        <w:rStyle w:val="PageNumber"/>
      </w:rPr>
      <w:fldChar w:fldCharType="separate"/>
    </w:r>
    <w:r>
      <w:rPr>
        <w:rStyle w:val="PageNumber"/>
      </w:rPr>
      <w:t>4</w:t>
    </w:r>
    <w:r w:rsidRPr="000D0D2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965AA" w14:textId="77777777" w:rsidR="00755242" w:rsidRDefault="00755242" w:rsidP="00D97BF0">
      <w:pPr>
        <w:spacing w:after="0"/>
      </w:pPr>
      <w:r>
        <w:separator/>
      </w:r>
    </w:p>
  </w:footnote>
  <w:footnote w:type="continuationSeparator" w:id="0">
    <w:p w14:paraId="5AA5E35D" w14:textId="77777777" w:rsidR="00755242" w:rsidRDefault="00755242" w:rsidP="00D97BF0">
      <w:pPr>
        <w:spacing w:after="0"/>
      </w:pPr>
      <w:r>
        <w:continuationSeparator/>
      </w:r>
    </w:p>
  </w:footnote>
  <w:footnote w:type="continuationNotice" w:id="1">
    <w:p w14:paraId="70FA8B58" w14:textId="77777777" w:rsidR="00755242" w:rsidRDefault="00755242">
      <w:pPr>
        <w:spacing w:after="0"/>
      </w:pPr>
    </w:p>
  </w:footnote>
  <w:footnote w:id="2">
    <w:p w14:paraId="1DC11348" w14:textId="77777777" w:rsidR="00400702" w:rsidRPr="004C1DEA" w:rsidRDefault="00400702" w:rsidP="00FF7764">
      <w:pPr>
        <w:pStyle w:val="FootnoteText"/>
        <w:spacing w:after="0"/>
      </w:pPr>
      <w:r w:rsidRPr="004C1DEA">
        <w:rPr>
          <w:rStyle w:val="FootnoteReference"/>
        </w:rPr>
        <w:footnoteRef/>
      </w:r>
      <w:r w:rsidRPr="004C1DEA">
        <w:t xml:space="preserve"> ISO 37002:2021,</w:t>
      </w:r>
      <w:r w:rsidRPr="004C1DEA">
        <w:rPr>
          <w:b/>
          <w:bCs/>
        </w:rPr>
        <w:t xml:space="preserve"> </w:t>
      </w:r>
      <w:r w:rsidRPr="004C1DEA">
        <w:t>Whistleblowing management systems — Guidelines.</w:t>
      </w:r>
    </w:p>
  </w:footnote>
  <w:footnote w:id="3">
    <w:p w14:paraId="076525D1" w14:textId="6C6099A7" w:rsidR="00400702" w:rsidRPr="004C1DEA" w:rsidRDefault="00400702">
      <w:pPr>
        <w:pStyle w:val="FootnoteText"/>
      </w:pPr>
      <w:r w:rsidRPr="004C1DEA">
        <w:rPr>
          <w:rStyle w:val="FootnoteReference"/>
        </w:rPr>
        <w:footnoteRef/>
      </w:r>
      <w:r w:rsidRPr="004C1DEA">
        <w:t xml:space="preserve"> ISO 37002:2021,</w:t>
      </w:r>
      <w:r w:rsidRPr="004C1DEA">
        <w:rPr>
          <w:b/>
          <w:bCs/>
        </w:rPr>
        <w:t xml:space="preserve"> </w:t>
      </w:r>
      <w:r w:rsidRPr="004C1DEA">
        <w:t>Whistleblowing management systems — Guidelines.</w:t>
      </w:r>
    </w:p>
  </w:footnote>
  <w:footnote w:id="4">
    <w:p w14:paraId="7B2406B5" w14:textId="5AC1FB59" w:rsidR="00400702" w:rsidRDefault="00400702" w:rsidP="00FF7764">
      <w:pPr>
        <w:pStyle w:val="FootnoteText"/>
        <w:spacing w:after="0"/>
      </w:pPr>
      <w:r>
        <w:rPr>
          <w:rStyle w:val="FootnoteReference"/>
        </w:rPr>
        <w:footnoteRef/>
      </w:r>
      <w:r>
        <w:t xml:space="preserve"> For example, having an IWS is </w:t>
      </w:r>
      <w:r w:rsidRPr="002126D1">
        <w:t xml:space="preserve">one of the key metrics of </w:t>
      </w:r>
      <w:r w:rsidRPr="00382477">
        <w:t>Morgan Stanley Capital International</w:t>
      </w:r>
      <w:r>
        <w:t xml:space="preserve"> (</w:t>
      </w:r>
      <w:r w:rsidRPr="006265E5">
        <w:t>MSCI</w:t>
      </w:r>
      <w:r>
        <w:t>)</w:t>
      </w:r>
      <w:r w:rsidRPr="002126D1">
        <w:t xml:space="preserve"> ESG Ratings and the European Sustainability Reporting Standards</w:t>
      </w:r>
      <w:r w:rsidRPr="00E123C9">
        <w:t>.</w:t>
      </w:r>
    </w:p>
  </w:footnote>
  <w:footnote w:id="5">
    <w:p w14:paraId="313D923A" w14:textId="24AB8C81" w:rsidR="00400702" w:rsidRPr="004C1DEA" w:rsidRDefault="00400702" w:rsidP="006704AC">
      <w:pPr>
        <w:pStyle w:val="FootnoteText"/>
        <w:spacing w:after="0"/>
      </w:pPr>
      <w:r w:rsidRPr="004C1DEA">
        <w:rPr>
          <w:rStyle w:val="FootnoteReference"/>
        </w:rPr>
        <w:footnoteRef/>
      </w:r>
      <w:r w:rsidRPr="004C1DEA">
        <w:t xml:space="preserve"> See</w:t>
      </w:r>
      <w:r>
        <w:t>,</w:t>
      </w:r>
      <w:r w:rsidRPr="004C1DEA">
        <w:t xml:space="preserve"> for example</w:t>
      </w:r>
      <w:r>
        <w:t>,</w:t>
      </w:r>
      <w:r w:rsidRPr="004C1DEA">
        <w:t xml:space="preserve"> Stephen Stubben and Kyle Welch (2020), Evidence on the Use and Efficacy of Internal Whistleblowing Systems; Bussmann, K-D. &amp; </w:t>
      </w:r>
      <w:proofErr w:type="spellStart"/>
      <w:r w:rsidRPr="004C1DEA">
        <w:t>Niemeczek</w:t>
      </w:r>
      <w:proofErr w:type="spellEnd"/>
      <w:r w:rsidRPr="004C1DEA">
        <w:t xml:space="preserve">, A. (2019), Compliance through company culture and values: An international study based on the example of corruption prevention. </w:t>
      </w:r>
      <w:r w:rsidRPr="004C1DEA">
        <w:rPr>
          <w:i/>
          <w:iCs/>
        </w:rPr>
        <w:t>Journal of Business Ethics</w:t>
      </w:r>
      <w:r w:rsidRPr="004C1DEA">
        <w:t>, 157(3), 797–811; Kaptein, M. (2011), From inaction to external whistleblowing: The influence of the ethical culture of organizations on employee responses to observed wrongdoing</w:t>
      </w:r>
      <w:r w:rsidRPr="004C1DEA">
        <w:rPr>
          <w:i/>
          <w:iCs/>
        </w:rPr>
        <w:t>, Journal of Business Ethics</w:t>
      </w:r>
      <w:r w:rsidRPr="004C1DEA">
        <w:t xml:space="preserve">, 98, 513–530; Mayer, D.M., </w:t>
      </w:r>
      <w:proofErr w:type="spellStart"/>
      <w:r w:rsidRPr="004C1DEA">
        <w:t>Nurmohamed</w:t>
      </w:r>
      <w:proofErr w:type="spellEnd"/>
      <w:r w:rsidRPr="004C1DEA">
        <w:t xml:space="preserve">, S., Klebe Treviño, L., Shapiro, D.L. &amp; Schminke, M. (2013), Encouraging Employees to Report Unethical Conduct Internally: It Takes a Village. </w:t>
      </w:r>
      <w:r w:rsidRPr="004C1DEA">
        <w:rPr>
          <w:i/>
          <w:iCs/>
        </w:rPr>
        <w:t xml:space="preserve">Organizational </w:t>
      </w:r>
      <w:proofErr w:type="spellStart"/>
      <w:r w:rsidRPr="004C1DEA">
        <w:rPr>
          <w:i/>
          <w:iCs/>
        </w:rPr>
        <w:t>Behavior</w:t>
      </w:r>
      <w:proofErr w:type="spellEnd"/>
      <w:r w:rsidRPr="004C1DEA">
        <w:rPr>
          <w:i/>
          <w:iCs/>
        </w:rPr>
        <w:t xml:space="preserve"> and Human Decision Processes</w:t>
      </w:r>
      <w:r w:rsidRPr="004C1DEA">
        <w:t xml:space="preserve">, 121, 89-103; Seifert, D.L., Sweeney, J.T., </w:t>
      </w:r>
      <w:proofErr w:type="spellStart"/>
      <w:r w:rsidRPr="004C1DEA">
        <w:t>Joireman</w:t>
      </w:r>
      <w:proofErr w:type="spellEnd"/>
      <w:r w:rsidRPr="004C1DEA">
        <w:t xml:space="preserve">, J. &amp; Thornton, J.M. (2010). The influence of organizational justice on accountant whistleblowing. </w:t>
      </w:r>
      <w:r w:rsidRPr="004C1DEA">
        <w:rPr>
          <w:i/>
          <w:iCs/>
        </w:rPr>
        <w:t>Accounting, Organizations and Society</w:t>
      </w:r>
      <w:r w:rsidRPr="004C1DEA">
        <w:t>, 35(7), 707-717.</w:t>
      </w:r>
    </w:p>
  </w:footnote>
  <w:footnote w:id="6">
    <w:p w14:paraId="6855C2E6" w14:textId="3859EE3E" w:rsidR="00010C7B" w:rsidRDefault="00010C7B" w:rsidP="00113FF4">
      <w:pPr>
        <w:pStyle w:val="FootnoteText"/>
        <w:spacing w:after="0"/>
      </w:pPr>
      <w:r>
        <w:rPr>
          <w:rStyle w:val="FootnoteReference"/>
        </w:rPr>
        <w:footnoteRef/>
      </w:r>
      <w:r>
        <w:t xml:space="preserve"> </w:t>
      </w:r>
      <w:r w:rsidR="006F131A">
        <w:t>Third-party r</w:t>
      </w:r>
      <w:r w:rsidR="0089068B">
        <w:t xml:space="preserve">eviewers should acknowledge the </w:t>
      </w:r>
      <w:r w:rsidR="00895F0A">
        <w:t xml:space="preserve">inherent </w:t>
      </w:r>
      <w:r w:rsidR="0089068B">
        <w:t>limitation</w:t>
      </w:r>
      <w:r w:rsidR="00895F0A">
        <w:t xml:space="preserve">s </w:t>
      </w:r>
      <w:r w:rsidR="006F131A">
        <w:t xml:space="preserve">of an assessment based </w:t>
      </w:r>
      <w:r w:rsidR="00172C66">
        <w:t xml:space="preserve">solely </w:t>
      </w:r>
      <w:r w:rsidR="006F131A">
        <w:t>on publicly available data.</w:t>
      </w:r>
    </w:p>
  </w:footnote>
  <w:footnote w:id="7">
    <w:p w14:paraId="67BC8FF3" w14:textId="38F776EA" w:rsidR="00400702" w:rsidRPr="004C1DEA" w:rsidRDefault="00400702" w:rsidP="009832FD">
      <w:pPr>
        <w:pStyle w:val="FootnoteText"/>
        <w:spacing w:after="0"/>
      </w:pPr>
      <w:r w:rsidRPr="004C1DEA">
        <w:rPr>
          <w:rStyle w:val="FootnoteReference"/>
        </w:rPr>
        <w:footnoteRef/>
      </w:r>
      <w:r w:rsidRPr="004C1DEA">
        <w:t xml:space="preserve"> The EU Directive allows EU </w:t>
      </w:r>
      <w:r>
        <w:t>m</w:t>
      </w:r>
      <w:r w:rsidRPr="004C1DEA">
        <w:t xml:space="preserve">ember </w:t>
      </w:r>
      <w:r>
        <w:t>s</w:t>
      </w:r>
      <w:r w:rsidRPr="004C1DEA">
        <w:t>tates to exempt municipalities with fewer than 10,000 inhabitants or fewer than 50 workers, and other public entities with fewer than 50 workers</w:t>
      </w:r>
      <w:r>
        <w:t>,</w:t>
      </w:r>
      <w:r w:rsidRPr="004C1DEA">
        <w:t xml:space="preserve"> from the obligation to implement an IWS. Therefor</w:t>
      </w:r>
      <w:r>
        <w:t>e</w:t>
      </w:r>
      <w:r w:rsidRPr="004C1DEA">
        <w:t xml:space="preserve">, the </w:t>
      </w:r>
      <w:r w:rsidRPr="00520D38">
        <w:t>rule varies</w:t>
      </w:r>
      <w:r w:rsidRPr="004C1DEA">
        <w:t xml:space="preserve"> among EU countries. </w:t>
      </w:r>
    </w:p>
  </w:footnote>
  <w:footnote w:id="8">
    <w:p w14:paraId="46FBD7EB" w14:textId="1FF198E8" w:rsidR="00400702" w:rsidRPr="004C1DEA" w:rsidRDefault="00400702" w:rsidP="000913B4">
      <w:pPr>
        <w:pStyle w:val="FootnoteText"/>
        <w:spacing w:after="0"/>
      </w:pPr>
      <w:r w:rsidRPr="004C1DEA">
        <w:rPr>
          <w:rStyle w:val="FootnoteReference"/>
        </w:rPr>
        <w:footnoteRef/>
      </w:r>
      <w:r w:rsidRPr="004C1DEA">
        <w:t xml:space="preserve"> Even small municipalities routinely take decisions in high-risk areas</w:t>
      </w:r>
      <w:r>
        <w:t>,</w:t>
      </w:r>
      <w:r w:rsidRPr="004C1DEA">
        <w:t xml:space="preserve"> such as public procurement, environmental protection and public health, making the presence of IWS critical. The EU Directive allows municipalities to have shared or joint whistleblowing channels, but they still need to implement their own </w:t>
      </w:r>
      <w:r>
        <w:t xml:space="preserve">procedures </w:t>
      </w:r>
      <w:r w:rsidRPr="004C1DEA">
        <w:t>for all other aspects</w:t>
      </w:r>
      <w:r w:rsidRPr="00A44BAC">
        <w:t xml:space="preserve"> </w:t>
      </w:r>
      <w:r>
        <w:t xml:space="preserve">of an </w:t>
      </w:r>
      <w:r w:rsidRPr="004C1DEA">
        <w:t xml:space="preserve">IWS. </w:t>
      </w:r>
    </w:p>
  </w:footnote>
  <w:footnote w:id="9">
    <w:p w14:paraId="3A112238" w14:textId="66508299" w:rsidR="00400702" w:rsidRPr="004C1DEA" w:rsidRDefault="00400702" w:rsidP="002443B0">
      <w:pPr>
        <w:pStyle w:val="FootnoteText"/>
        <w:spacing w:after="0"/>
      </w:pPr>
      <w:r w:rsidRPr="004C1DEA">
        <w:rPr>
          <w:rStyle w:val="FootnoteReference"/>
        </w:rPr>
        <w:footnoteRef/>
      </w:r>
      <w:r w:rsidRPr="004C1DEA">
        <w:t xml:space="preserve"> Private organisations include organisations from the third sector, i.e. not-for-profit organisations such as civil society organisations, charities and non-governmental organisations.</w:t>
      </w:r>
    </w:p>
  </w:footnote>
  <w:footnote w:id="10">
    <w:p w14:paraId="5797FA71" w14:textId="76E8AAB5" w:rsidR="00400702" w:rsidRPr="004C1DEA" w:rsidRDefault="00400702" w:rsidP="002443B0">
      <w:pPr>
        <w:pStyle w:val="FootnoteText"/>
        <w:spacing w:after="0"/>
      </w:pPr>
      <w:r w:rsidRPr="004C1DEA">
        <w:rPr>
          <w:rStyle w:val="FootnoteReference"/>
        </w:rPr>
        <w:footnoteRef/>
      </w:r>
      <w:r w:rsidRPr="004C1DEA">
        <w:t xml:space="preserve"> This is due to the </w:t>
      </w:r>
      <w:proofErr w:type="gramStart"/>
      <w:r w:rsidRPr="004C1DEA">
        <w:t>particular risks</w:t>
      </w:r>
      <w:proofErr w:type="gramEnd"/>
      <w:r w:rsidRPr="004C1DEA">
        <w:t xml:space="preserve"> of money laundering and terrorist financing. Most private entities providing financial services, products and markets in the EU are required to implement IWS by various EU Directives.</w:t>
      </w:r>
    </w:p>
  </w:footnote>
  <w:footnote w:id="11">
    <w:p w14:paraId="1E31E77B" w14:textId="0E99835D" w:rsidR="00400702" w:rsidRPr="004C1DEA" w:rsidRDefault="00400702" w:rsidP="002443B0">
      <w:pPr>
        <w:pStyle w:val="FootnoteText"/>
        <w:spacing w:after="0"/>
      </w:pPr>
      <w:r w:rsidRPr="004C1DEA">
        <w:rPr>
          <w:rStyle w:val="FootnoteReference"/>
        </w:rPr>
        <w:footnoteRef/>
      </w:r>
      <w:r w:rsidRPr="004C1DEA">
        <w:t xml:space="preserve"> As smaller entities of the group can easily share resources for the receipt of reports and any investigation to be carried out – for example, through the group-level IWS – the potential administrative and financial burden of implementing an IWS is small and greatly outweighed by its benefits to the organisations and the public interest. </w:t>
      </w:r>
    </w:p>
  </w:footnote>
  <w:footnote w:id="12">
    <w:p w14:paraId="5C0F94EF" w14:textId="77777777" w:rsidR="00894192" w:rsidRPr="004C1DEA" w:rsidRDefault="00894192" w:rsidP="00894192">
      <w:pPr>
        <w:pStyle w:val="FootnoteText"/>
        <w:spacing w:after="0"/>
      </w:pPr>
      <w:r w:rsidRPr="004C1DEA">
        <w:rPr>
          <w:rStyle w:val="FootnoteReference"/>
        </w:rPr>
        <w:footnoteRef/>
      </w:r>
      <w:r w:rsidRPr="004C1DEA">
        <w:t xml:space="preserve"> See the EU Whistleblowing Monitor to follow the progress of transposition of the EU Directive on Whistleblowing across all 27 EU member states, </w:t>
      </w:r>
      <w:hyperlink r:id="rId1" w:history="1">
        <w:r w:rsidRPr="004C1DEA">
          <w:rPr>
            <w:rStyle w:val="Hyperlink"/>
          </w:rPr>
          <w:t>www.whistleblowingmonitor.eu/</w:t>
        </w:r>
      </w:hyperlink>
      <w:r w:rsidRPr="004C1DEA">
        <w:t xml:space="preserve">. </w:t>
      </w:r>
    </w:p>
  </w:footnote>
  <w:footnote w:id="13">
    <w:p w14:paraId="077B698A" w14:textId="6BF5B379" w:rsidR="00442047" w:rsidRDefault="00442047">
      <w:pPr>
        <w:pStyle w:val="FootnoteText"/>
      </w:pPr>
      <w:r>
        <w:rPr>
          <w:rStyle w:val="FootnoteReference"/>
        </w:rPr>
        <w:t>*</w:t>
      </w:r>
      <w:r>
        <w:t xml:space="preserve"> </w:t>
      </w:r>
      <w:r w:rsidR="000162BE">
        <w:t>Y = Yes; N= No; P = Partially</w:t>
      </w:r>
    </w:p>
  </w:footnote>
  <w:footnote w:id="14">
    <w:p w14:paraId="6EB2F552" w14:textId="77777777" w:rsidR="00322F99" w:rsidRDefault="00322F99" w:rsidP="00322F99">
      <w:pPr>
        <w:pStyle w:val="FootnoteText"/>
      </w:pPr>
      <w:r>
        <w:rPr>
          <w:rStyle w:val="FootnoteReference"/>
        </w:rPr>
        <w:t>*</w:t>
      </w:r>
      <w:r>
        <w:t xml:space="preserve"> Y = Yes; N= No; P = Partially</w:t>
      </w:r>
    </w:p>
  </w:footnote>
  <w:footnote w:id="15">
    <w:p w14:paraId="6AFC3127" w14:textId="77777777" w:rsidR="00A655D2" w:rsidRDefault="00A655D2" w:rsidP="00A655D2">
      <w:pPr>
        <w:pStyle w:val="FootnoteText"/>
      </w:pPr>
      <w:r>
        <w:rPr>
          <w:rStyle w:val="FootnoteReference"/>
        </w:rPr>
        <w:footnoteRef/>
      </w:r>
      <w:r>
        <w:t xml:space="preserve"> </w:t>
      </w:r>
      <w:r w:rsidRPr="001D3BE7">
        <w:t>Some</w:t>
      </w:r>
      <w:r>
        <w:t xml:space="preserve"> o</w:t>
      </w:r>
      <w:r w:rsidRPr="00623A41">
        <w:t>rganisation</w:t>
      </w:r>
      <w:r>
        <w:t>s</w:t>
      </w:r>
      <w:r w:rsidRPr="00623A41">
        <w:t xml:space="preserve"> open their </w:t>
      </w:r>
      <w:r>
        <w:t>IWS</w:t>
      </w:r>
      <w:r w:rsidRPr="00623A41">
        <w:t xml:space="preserve"> to any person who might acquire information on </w:t>
      </w:r>
      <w:r>
        <w:t xml:space="preserve">relevant </w:t>
      </w:r>
      <w:r w:rsidRPr="00623A41">
        <w:t xml:space="preserve">wrongdoing, </w:t>
      </w:r>
      <w:r>
        <w:t xml:space="preserve">whether inside or </w:t>
      </w:r>
      <w:r w:rsidRPr="00623A41">
        <w:t>outside the context of their work-related activities</w:t>
      </w:r>
      <w:r>
        <w:t xml:space="preserve">, such as </w:t>
      </w:r>
      <w:r w:rsidRPr="00623A41">
        <w:t>users, customers, beneficiaries</w:t>
      </w:r>
      <w:r>
        <w:t xml:space="preserve"> or</w:t>
      </w:r>
      <w:r w:rsidRPr="00623A41">
        <w:t xml:space="preserve"> local communit</w:t>
      </w:r>
      <w:r>
        <w:t>y</w:t>
      </w:r>
      <w:r w:rsidRPr="00CC718B">
        <w:t xml:space="preserve"> </w:t>
      </w:r>
      <w:r w:rsidRPr="00623A41">
        <w:t xml:space="preserve">members. </w:t>
      </w:r>
      <w:r>
        <w:t xml:space="preserve">Others </w:t>
      </w:r>
      <w:r w:rsidRPr="00623A41">
        <w:t>implement separate systems to receive and handle reports from “outsiders</w:t>
      </w:r>
      <w:r>
        <w:t>”.</w:t>
      </w:r>
    </w:p>
  </w:footnote>
  <w:footnote w:id="16">
    <w:p w14:paraId="72F829F4" w14:textId="77777777" w:rsidR="00322F99" w:rsidRDefault="00322F99" w:rsidP="00322F99">
      <w:pPr>
        <w:pStyle w:val="FootnoteText"/>
      </w:pPr>
      <w:r>
        <w:rPr>
          <w:rStyle w:val="FootnoteReference"/>
        </w:rPr>
        <w:t>*</w:t>
      </w:r>
      <w:r>
        <w:t xml:space="preserve"> Y = Yes; N= No; P = Partially</w:t>
      </w:r>
    </w:p>
  </w:footnote>
  <w:footnote w:id="17">
    <w:p w14:paraId="3BBF878E" w14:textId="77777777" w:rsidR="007F79B2" w:rsidRDefault="007F79B2" w:rsidP="007F79B2">
      <w:pPr>
        <w:pStyle w:val="FootnoteText"/>
      </w:pPr>
      <w:r>
        <w:rPr>
          <w:rStyle w:val="FootnoteReference"/>
        </w:rPr>
        <w:t>*</w:t>
      </w:r>
      <w:r>
        <w:t xml:space="preserve"> Y = Yes; N= No; P = Partially</w:t>
      </w:r>
    </w:p>
  </w:footnote>
  <w:footnote w:id="18">
    <w:p w14:paraId="0FA0B201" w14:textId="77777777" w:rsidR="00F0502E" w:rsidRPr="004C1DEA" w:rsidRDefault="00F0502E" w:rsidP="00F0502E">
      <w:pPr>
        <w:pStyle w:val="FootnoteText"/>
      </w:pPr>
      <w:r w:rsidRPr="004C1DEA">
        <w:rPr>
          <w:rStyle w:val="FootnoteReference"/>
        </w:rPr>
        <w:footnoteRef/>
      </w:r>
      <w:r w:rsidRPr="004C1DEA">
        <w:t xml:space="preserve"> The EU Directive requires IWS to provide clear and easily accessible information regarding the procedures for reporting externally to national competent authorities and, where relevant</w:t>
      </w:r>
      <w:r>
        <w:t>,</w:t>
      </w:r>
      <w:r w:rsidRPr="004C1DEA">
        <w:t xml:space="preserve"> to EU institutions, bodies, offices or agencies.</w:t>
      </w:r>
    </w:p>
  </w:footnote>
  <w:footnote w:id="19">
    <w:p w14:paraId="143A4B8F" w14:textId="77777777" w:rsidR="005163BF" w:rsidRDefault="005163BF" w:rsidP="005163BF">
      <w:pPr>
        <w:pStyle w:val="FootnoteText"/>
      </w:pPr>
      <w:r>
        <w:rPr>
          <w:rStyle w:val="FootnoteReference"/>
        </w:rPr>
        <w:t>*</w:t>
      </w:r>
      <w:r>
        <w:t xml:space="preserve"> Y = Yes; N= No; P = Partially</w:t>
      </w:r>
    </w:p>
  </w:footnote>
  <w:footnote w:id="20">
    <w:p w14:paraId="6570751F" w14:textId="77777777" w:rsidR="005163BF" w:rsidRDefault="005163BF" w:rsidP="005163BF">
      <w:pPr>
        <w:pStyle w:val="FootnoteText"/>
      </w:pPr>
      <w:r>
        <w:rPr>
          <w:rStyle w:val="FootnoteReference"/>
        </w:rPr>
        <w:t>*</w:t>
      </w:r>
      <w:r>
        <w:t xml:space="preserve"> Y = Yes; N= No; P = Partially</w:t>
      </w:r>
    </w:p>
  </w:footnote>
  <w:footnote w:id="21">
    <w:p w14:paraId="46017DE2" w14:textId="77777777" w:rsidR="00A36E1C" w:rsidRPr="004C1DEA" w:rsidRDefault="00A36E1C" w:rsidP="00A36E1C">
      <w:pPr>
        <w:pStyle w:val="FootnoteText"/>
        <w:spacing w:after="0"/>
      </w:pPr>
      <w:r w:rsidRPr="004C1DEA">
        <w:rPr>
          <w:rStyle w:val="FootnoteReference"/>
        </w:rPr>
        <w:footnoteRef/>
      </w:r>
      <w:r w:rsidRPr="004C1DEA">
        <w:t xml:space="preserve"> The EU Directive requires organisations to establish internal whistleblowing channels that enable reporting in writing or orally, or both. Oral reporting shall be possible by telephone or through other voice messaging systems, and, on request by the reporting person, by means of a physical meeting within a reasonable timeframe.</w:t>
      </w:r>
    </w:p>
  </w:footnote>
  <w:footnote w:id="22">
    <w:p w14:paraId="424733D3" w14:textId="77777777" w:rsidR="00A36E1C" w:rsidRPr="004C1DEA" w:rsidRDefault="00A36E1C" w:rsidP="00A36E1C">
      <w:pPr>
        <w:pStyle w:val="FootnoteText"/>
      </w:pPr>
      <w:r w:rsidRPr="004C1DEA">
        <w:rPr>
          <w:rStyle w:val="FootnoteReference"/>
        </w:rPr>
        <w:footnoteRef/>
      </w:r>
      <w:r w:rsidRPr="004C1DEA">
        <w:t xml:space="preserve"> The EU Directive requires that internal whistleblowing channels are established and operated in a secure manner that protects the confidentiality of the whistleblower’s identity and of any third party mentioned in the </w:t>
      </w:r>
      <w:proofErr w:type="gramStart"/>
      <w:r w:rsidRPr="004C1DEA">
        <w:t>report, and</w:t>
      </w:r>
      <w:proofErr w:type="gramEnd"/>
      <w:r w:rsidRPr="004C1DEA">
        <w:t xml:space="preserve"> prevents access to that information by non-authorised personnel.</w:t>
      </w:r>
    </w:p>
  </w:footnote>
  <w:footnote w:id="23">
    <w:p w14:paraId="3E9B4CC8" w14:textId="77777777" w:rsidR="00A60EDF" w:rsidRDefault="00A60EDF" w:rsidP="00A60EDF">
      <w:pPr>
        <w:pStyle w:val="FootnoteText"/>
      </w:pPr>
      <w:r>
        <w:rPr>
          <w:rStyle w:val="FootnoteReference"/>
        </w:rPr>
        <w:t>*</w:t>
      </w:r>
      <w:r>
        <w:t xml:space="preserve"> Y = Yes; N= No; P = Partially</w:t>
      </w:r>
    </w:p>
  </w:footnote>
  <w:footnote w:id="24">
    <w:p w14:paraId="6B6941AF" w14:textId="77777777" w:rsidR="00AD458D" w:rsidRPr="004C1DEA" w:rsidRDefault="00AD458D" w:rsidP="00AD458D">
      <w:pPr>
        <w:pStyle w:val="FootnoteText"/>
        <w:spacing w:after="0"/>
      </w:pPr>
      <w:r w:rsidRPr="004C1DEA">
        <w:rPr>
          <w:rStyle w:val="FootnoteReference"/>
        </w:rPr>
        <w:footnoteRef/>
      </w:r>
      <w:r w:rsidRPr="004C1DEA">
        <w:t xml:space="preserve"> The EU Directive on Whistleblower Protection set</w:t>
      </w:r>
      <w:r>
        <w:t>s</w:t>
      </w:r>
      <w:r w:rsidRPr="004C1DEA">
        <w:t xml:space="preserve"> the deadline at seven days.</w:t>
      </w:r>
    </w:p>
  </w:footnote>
  <w:footnote w:id="25">
    <w:p w14:paraId="02F88903" w14:textId="304D1DF5" w:rsidR="005D597A" w:rsidRDefault="005D597A" w:rsidP="007928D7">
      <w:pPr>
        <w:pStyle w:val="FootnoteText"/>
      </w:pPr>
      <w:r>
        <w:rPr>
          <w:rStyle w:val="FootnoteReference"/>
        </w:rPr>
        <w:footnoteRef/>
      </w:r>
      <w:r>
        <w:t xml:space="preserve"> The Irish statutory guidance for public bodies and prescribed persons provides good advice on how to assess and monitor risks of detrimental action against whistleblowers and protected third parties. See: Department of </w:t>
      </w:r>
      <w:r w:rsidRPr="00A86D10">
        <w:t>Public Expenditure, NDP Delivery and Reform</w:t>
      </w:r>
      <w:r>
        <w:t xml:space="preserve">, Protected Disclosures Act – Statutory guidance for public bodies and prescribed persons, November 2023, pp.68-69, </w:t>
      </w:r>
      <w:hyperlink r:id="rId2" w:anchor="page=null" w:history="1">
        <w:r w:rsidRPr="00757593">
          <w:rPr>
            <w:rStyle w:val="Hyperlink"/>
          </w:rPr>
          <w:t>https://www.gov.ie/pdf/?file=https://assets.gov.ie/277081/c8a506a6-1e4c-41de-bc7f-6cba598f7638.pdf#page=null</w:t>
        </w:r>
      </w:hyperlink>
      <w:r>
        <w:t xml:space="preserve">. </w:t>
      </w:r>
    </w:p>
  </w:footnote>
  <w:footnote w:id="26">
    <w:p w14:paraId="2821DE32" w14:textId="77777777" w:rsidR="009A19B1" w:rsidRDefault="009A19B1" w:rsidP="009A19B1">
      <w:pPr>
        <w:pStyle w:val="FootnoteText"/>
      </w:pPr>
      <w:r>
        <w:rPr>
          <w:rStyle w:val="FootnoteReference"/>
        </w:rPr>
        <w:t>*</w:t>
      </w:r>
      <w:r>
        <w:t xml:space="preserve"> Y = Yes; N= No; P = Partially</w:t>
      </w:r>
    </w:p>
  </w:footnote>
  <w:footnote w:id="27">
    <w:p w14:paraId="6B64591B" w14:textId="77777777" w:rsidR="002B2941" w:rsidRDefault="002B2941" w:rsidP="00646F31">
      <w:pPr>
        <w:pStyle w:val="FootnoteText"/>
      </w:pPr>
      <w:r>
        <w:rPr>
          <w:rStyle w:val="FootnoteReference"/>
        </w:rPr>
        <w:footnoteRef/>
      </w:r>
      <w:r>
        <w:t xml:space="preserve"> E.g. the </w:t>
      </w:r>
      <w:r w:rsidRPr="008A1073">
        <w:t>EU General Data Protection Regulation (GDPR)</w:t>
      </w:r>
      <w:r>
        <w:t>.</w:t>
      </w:r>
    </w:p>
  </w:footnote>
  <w:footnote w:id="28">
    <w:p w14:paraId="2D755691" w14:textId="77777777" w:rsidR="00A0720F" w:rsidRDefault="00A0720F" w:rsidP="00A0720F">
      <w:pPr>
        <w:pStyle w:val="FootnoteText"/>
      </w:pPr>
      <w:r>
        <w:rPr>
          <w:rStyle w:val="FootnoteReference"/>
        </w:rPr>
        <w:t>*</w:t>
      </w:r>
      <w:r>
        <w:t xml:space="preserve"> Y = Yes; N= No; P = Partially</w:t>
      </w:r>
    </w:p>
  </w:footnote>
  <w:footnote w:id="29">
    <w:p w14:paraId="14FC3DC5" w14:textId="77777777" w:rsidR="00325EE6" w:rsidRPr="004C1DEA" w:rsidRDefault="00325EE6" w:rsidP="00325EE6">
      <w:pPr>
        <w:pStyle w:val="FootnoteText"/>
        <w:spacing w:after="0"/>
      </w:pPr>
      <w:r w:rsidRPr="004C1DEA">
        <w:rPr>
          <w:rStyle w:val="FootnoteReference"/>
        </w:rPr>
        <w:footnoteRef/>
      </w:r>
      <w:r w:rsidRPr="004C1DEA">
        <w:t xml:space="preserve"> This is in cases where the worker had legitimate expectations that they would be offered permanent employment.</w:t>
      </w:r>
    </w:p>
  </w:footnote>
  <w:footnote w:id="30">
    <w:p w14:paraId="38C392EB" w14:textId="1B809D3F" w:rsidR="002B2941" w:rsidRPr="004C1DEA" w:rsidRDefault="002B2941" w:rsidP="00325EE6">
      <w:pPr>
        <w:pStyle w:val="FootnoteText"/>
        <w:spacing w:after="0"/>
      </w:pPr>
      <w:r w:rsidRPr="004C1DEA">
        <w:rPr>
          <w:rStyle w:val="FootnoteReference"/>
        </w:rPr>
        <w:footnoteRef/>
      </w:r>
      <w:r w:rsidRPr="004C1DEA">
        <w:t xml:space="preserve"> Once it is established that the individual complaining about detrimental conduct ha</w:t>
      </w:r>
      <w:r>
        <w:t>s</w:t>
      </w:r>
      <w:r w:rsidRPr="004C1DEA">
        <w:t xml:space="preserve"> made an internal or external report, or a public disclosure, and suffered detriment.</w:t>
      </w:r>
    </w:p>
  </w:footnote>
  <w:footnote w:id="31">
    <w:p w14:paraId="7A7D97A0" w14:textId="77777777" w:rsidR="00A0720F" w:rsidRDefault="00A0720F" w:rsidP="00A0720F">
      <w:pPr>
        <w:pStyle w:val="FootnoteText"/>
      </w:pPr>
      <w:r>
        <w:rPr>
          <w:rStyle w:val="FootnoteReference"/>
        </w:rPr>
        <w:t>*</w:t>
      </w:r>
      <w:r>
        <w:t xml:space="preserve"> Y = Yes; N= No; P = Partially</w:t>
      </w:r>
    </w:p>
  </w:footnote>
  <w:footnote w:id="32">
    <w:p w14:paraId="6D71E832" w14:textId="77777777" w:rsidR="00A0720F" w:rsidRDefault="00A0720F" w:rsidP="00A0720F">
      <w:pPr>
        <w:pStyle w:val="FootnoteText"/>
      </w:pPr>
      <w:r>
        <w:rPr>
          <w:rStyle w:val="FootnoteReference"/>
        </w:rPr>
        <w:t>*</w:t>
      </w:r>
      <w:r>
        <w:t xml:space="preserve"> Y = Yes; N= No; P = Partially</w:t>
      </w:r>
    </w:p>
  </w:footnote>
  <w:footnote w:id="33">
    <w:p w14:paraId="39E46390" w14:textId="77777777" w:rsidR="00400702" w:rsidRPr="004C1DEA" w:rsidRDefault="00400702" w:rsidP="0042262C">
      <w:pPr>
        <w:pStyle w:val="FootnoteText"/>
        <w:spacing w:after="0"/>
      </w:pPr>
      <w:r w:rsidRPr="004C1DEA">
        <w:rPr>
          <w:rStyle w:val="FootnoteReference"/>
        </w:rPr>
        <w:footnoteRef/>
      </w:r>
      <w:r w:rsidRPr="004C1DEA">
        <w:t xml:space="preserve"> This includes anonymous reports.</w:t>
      </w:r>
    </w:p>
  </w:footnote>
  <w:footnote w:id="34">
    <w:p w14:paraId="09CC52DF" w14:textId="2D33DBB4" w:rsidR="00400702" w:rsidRPr="0062428A" w:rsidRDefault="00400702" w:rsidP="0042262C">
      <w:pPr>
        <w:pStyle w:val="FootnoteText"/>
        <w:spacing w:after="0"/>
      </w:pPr>
      <w:r w:rsidRPr="004C1DEA">
        <w:rPr>
          <w:rStyle w:val="FootnoteReference"/>
        </w:rPr>
        <w:footnoteRef/>
      </w:r>
      <w:r w:rsidRPr="004C1DEA">
        <w:t xml:space="preserve">  </w:t>
      </w:r>
      <w:r>
        <w:t>This also refers to whether wrongdoing</w:t>
      </w:r>
      <w:r w:rsidRPr="004C1DEA">
        <w:t xml:space="preserve"> is occurring or is like to occur.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955"/>
      <w:gridCol w:w="6071"/>
    </w:tblGrid>
    <w:tr w:rsidR="006047C1" w:rsidRPr="00D679ED" w14:paraId="4B0F6C38" w14:textId="77777777" w:rsidTr="00307EF0">
      <w:trPr>
        <w:cantSplit/>
        <w:trHeight w:hRule="exact" w:val="113"/>
      </w:trPr>
      <w:tc>
        <w:tcPr>
          <w:tcW w:w="1637" w:type="pct"/>
          <w:vMerge w:val="restart"/>
        </w:tcPr>
        <w:p w14:paraId="6DA9E8C0" w14:textId="77777777" w:rsidR="006047C1" w:rsidRPr="00D679ED" w:rsidRDefault="006047C1" w:rsidP="006C7F3A">
          <w:pPr>
            <w:pStyle w:val="HeaderEvenPage"/>
          </w:pPr>
          <w:r>
            <w:t>TRANSPARENCY INTERNATIONAL</w:t>
          </w:r>
        </w:p>
      </w:tc>
      <w:tc>
        <w:tcPr>
          <w:tcW w:w="3363" w:type="pct"/>
        </w:tcPr>
        <w:p w14:paraId="2A52F1B5" w14:textId="77777777" w:rsidR="006047C1" w:rsidRPr="00D679ED" w:rsidRDefault="006047C1" w:rsidP="004D0134">
          <w:pPr>
            <w:pStyle w:val="Header"/>
            <w:rPr>
              <w:sz w:val="2"/>
              <w:szCs w:val="2"/>
            </w:rPr>
          </w:pPr>
        </w:p>
      </w:tc>
    </w:tr>
    <w:tr w:rsidR="006047C1" w:rsidRPr="00D679ED" w14:paraId="74FB5531" w14:textId="77777777" w:rsidTr="00307EF0">
      <w:trPr>
        <w:cantSplit/>
        <w:trHeight w:hRule="exact" w:val="113"/>
      </w:trPr>
      <w:tc>
        <w:tcPr>
          <w:tcW w:w="1637" w:type="pct"/>
          <w:vMerge/>
        </w:tcPr>
        <w:p w14:paraId="29B7746A" w14:textId="77777777" w:rsidR="006047C1" w:rsidRPr="00D679ED" w:rsidRDefault="006047C1" w:rsidP="004D0134">
          <w:pPr>
            <w:pStyle w:val="Header"/>
          </w:pPr>
        </w:p>
      </w:tc>
      <w:tc>
        <w:tcPr>
          <w:tcW w:w="3363" w:type="pct"/>
        </w:tcPr>
        <w:p w14:paraId="7DF9D8B3" w14:textId="77777777" w:rsidR="006047C1" w:rsidRPr="00D679ED" w:rsidRDefault="006047C1" w:rsidP="004D0134">
          <w:pPr>
            <w:pStyle w:val="Header"/>
            <w:rPr>
              <w:sz w:val="2"/>
              <w:szCs w:val="2"/>
            </w:rPr>
          </w:pPr>
        </w:p>
      </w:tc>
    </w:tr>
  </w:tbl>
  <w:p w14:paraId="690036E7" w14:textId="77777777" w:rsidR="006047C1" w:rsidRPr="004D0134" w:rsidRDefault="006047C1" w:rsidP="004D0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567" w:type="pct"/>
      <w:tblInd w:w="14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5996"/>
      <w:gridCol w:w="4054"/>
    </w:tblGrid>
    <w:tr w:rsidR="00400702" w:rsidRPr="00D679ED" w14:paraId="0E5D9A8C" w14:textId="77777777" w:rsidTr="00C970C9">
      <w:trPr>
        <w:cantSplit/>
        <w:trHeight w:hRule="exact" w:val="113"/>
      </w:trPr>
      <w:tc>
        <w:tcPr>
          <w:tcW w:w="6379" w:type="dxa"/>
        </w:tcPr>
        <w:p w14:paraId="20F723EB" w14:textId="77777777" w:rsidR="00400702" w:rsidRPr="00D679ED" w:rsidRDefault="00400702" w:rsidP="00746C53">
          <w:pPr>
            <w:pStyle w:val="Header"/>
            <w:rPr>
              <w:sz w:val="2"/>
              <w:szCs w:val="2"/>
            </w:rPr>
          </w:pPr>
        </w:p>
      </w:tc>
      <w:tc>
        <w:tcPr>
          <w:tcW w:w="4226" w:type="dxa"/>
          <w:vMerge w:val="restart"/>
          <w:vAlign w:val="center"/>
        </w:tcPr>
        <w:p w14:paraId="4429B04F" w14:textId="4DA0DAB5" w:rsidR="00400702" w:rsidRPr="00D679ED" w:rsidRDefault="00DE5BC6" w:rsidP="0010515B">
          <w:pPr>
            <w:pStyle w:val="Header"/>
            <w:ind w:left="286"/>
            <w:jc w:val="left"/>
            <w:rPr>
              <w:sz w:val="2"/>
              <w:szCs w:val="2"/>
            </w:rPr>
          </w:pPr>
          <w:r>
            <w:t>self-assessment framewor</w:t>
          </w:r>
          <w:r w:rsidR="00C970C9">
            <w:t>k</w:t>
          </w:r>
        </w:p>
      </w:tc>
    </w:tr>
    <w:tr w:rsidR="00400702" w:rsidRPr="00D679ED" w14:paraId="05521E14" w14:textId="77777777" w:rsidTr="00C970C9">
      <w:trPr>
        <w:cantSplit/>
        <w:trHeight w:hRule="exact" w:val="113"/>
      </w:trPr>
      <w:tc>
        <w:tcPr>
          <w:tcW w:w="6379" w:type="dxa"/>
        </w:tcPr>
        <w:p w14:paraId="37FEAA27" w14:textId="77777777" w:rsidR="00400702" w:rsidRPr="00D679ED" w:rsidRDefault="00400702" w:rsidP="00746C53">
          <w:pPr>
            <w:pStyle w:val="Header"/>
            <w:rPr>
              <w:sz w:val="2"/>
              <w:szCs w:val="2"/>
            </w:rPr>
          </w:pPr>
        </w:p>
      </w:tc>
      <w:tc>
        <w:tcPr>
          <w:tcW w:w="4226" w:type="dxa"/>
          <w:vMerge/>
        </w:tcPr>
        <w:p w14:paraId="3FD263F9" w14:textId="77777777" w:rsidR="00400702" w:rsidRPr="00D679ED" w:rsidRDefault="00400702" w:rsidP="00746C53">
          <w:pPr>
            <w:pStyle w:val="Header"/>
            <w:rPr>
              <w:sz w:val="2"/>
              <w:szCs w:val="2"/>
            </w:rPr>
          </w:pPr>
        </w:p>
      </w:tc>
    </w:tr>
  </w:tbl>
  <w:p w14:paraId="3A5897D8" w14:textId="77777777" w:rsidR="00400702" w:rsidRPr="00746C53" w:rsidRDefault="00400702" w:rsidP="003947A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44"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978"/>
      <w:gridCol w:w="6440"/>
    </w:tblGrid>
    <w:tr w:rsidR="00400702" w:rsidRPr="00D679ED" w14:paraId="5F563B42" w14:textId="77777777" w:rsidTr="0010515B">
      <w:trPr>
        <w:cantSplit/>
        <w:trHeight w:hRule="exact" w:val="113"/>
      </w:trPr>
      <w:tc>
        <w:tcPr>
          <w:tcW w:w="1581" w:type="pct"/>
          <w:vMerge w:val="restart"/>
        </w:tcPr>
        <w:p w14:paraId="0E9DC95E" w14:textId="77777777" w:rsidR="00400702" w:rsidRPr="00D679ED" w:rsidRDefault="00400702" w:rsidP="00746C53">
          <w:pPr>
            <w:pStyle w:val="HeaderEvenPage"/>
          </w:pPr>
          <w:bookmarkStart w:id="18" w:name="_Hlk58578271"/>
          <w:r>
            <w:t>TRANSPARENCY INTERNATIONAL</w:t>
          </w:r>
        </w:p>
      </w:tc>
      <w:tc>
        <w:tcPr>
          <w:tcW w:w="3419" w:type="pct"/>
        </w:tcPr>
        <w:p w14:paraId="5642E4F4" w14:textId="77777777" w:rsidR="00400702" w:rsidRPr="00D679ED" w:rsidRDefault="00400702" w:rsidP="00CD016D">
          <w:pPr>
            <w:pStyle w:val="Header"/>
            <w:ind w:left="-426"/>
            <w:rPr>
              <w:sz w:val="2"/>
              <w:szCs w:val="2"/>
            </w:rPr>
          </w:pPr>
        </w:p>
      </w:tc>
    </w:tr>
    <w:tr w:rsidR="00400702" w:rsidRPr="00D679ED" w14:paraId="493C1349" w14:textId="77777777" w:rsidTr="0010515B">
      <w:trPr>
        <w:cantSplit/>
        <w:trHeight w:hRule="exact" w:val="113"/>
      </w:trPr>
      <w:tc>
        <w:tcPr>
          <w:tcW w:w="1581" w:type="pct"/>
          <w:vMerge/>
        </w:tcPr>
        <w:p w14:paraId="0A2C2BEC" w14:textId="77777777" w:rsidR="00400702" w:rsidRPr="00D679ED" w:rsidRDefault="00400702" w:rsidP="00746C53">
          <w:pPr>
            <w:pStyle w:val="Header"/>
          </w:pPr>
        </w:p>
      </w:tc>
      <w:tc>
        <w:tcPr>
          <w:tcW w:w="3419" w:type="pct"/>
        </w:tcPr>
        <w:p w14:paraId="5B9DA126" w14:textId="77777777" w:rsidR="00400702" w:rsidRPr="00D679ED" w:rsidRDefault="00400702" w:rsidP="00746C53">
          <w:pPr>
            <w:pStyle w:val="Header"/>
            <w:rPr>
              <w:sz w:val="2"/>
              <w:szCs w:val="2"/>
            </w:rPr>
          </w:pPr>
        </w:p>
      </w:tc>
    </w:tr>
    <w:bookmarkEnd w:id="18"/>
  </w:tbl>
  <w:p w14:paraId="20BCA140" w14:textId="77777777" w:rsidR="00400702" w:rsidRPr="00746C53" w:rsidRDefault="00400702" w:rsidP="001051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184" w:type="pct"/>
      <w:tblInd w:w="14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090"/>
      <w:gridCol w:w="2338"/>
      <w:gridCol w:w="2930"/>
    </w:tblGrid>
    <w:tr w:rsidR="00165EA2" w:rsidRPr="00D679ED" w14:paraId="20A0E0FB" w14:textId="77777777" w:rsidTr="003A0A46">
      <w:trPr>
        <w:cantSplit/>
        <w:trHeight w:hRule="exact" w:val="113"/>
      </w:trPr>
      <w:tc>
        <w:tcPr>
          <w:tcW w:w="6675" w:type="dxa"/>
        </w:tcPr>
        <w:p w14:paraId="4B2218A6" w14:textId="77777777" w:rsidR="00165EA2" w:rsidRPr="00D679ED" w:rsidRDefault="00165EA2" w:rsidP="00746C53">
          <w:pPr>
            <w:pStyle w:val="Header"/>
            <w:rPr>
              <w:sz w:val="2"/>
              <w:szCs w:val="2"/>
            </w:rPr>
          </w:pPr>
        </w:p>
      </w:tc>
      <w:tc>
        <w:tcPr>
          <w:tcW w:w="3815" w:type="dxa"/>
        </w:tcPr>
        <w:p w14:paraId="19EA28D1" w14:textId="77777777" w:rsidR="00165EA2" w:rsidRDefault="00165EA2" w:rsidP="00165EA2">
          <w:pPr>
            <w:pStyle w:val="Header"/>
            <w:ind w:left="1720"/>
            <w:jc w:val="left"/>
          </w:pPr>
        </w:p>
      </w:tc>
      <w:tc>
        <w:tcPr>
          <w:tcW w:w="3957" w:type="dxa"/>
          <w:vMerge w:val="restart"/>
          <w:vAlign w:val="center"/>
        </w:tcPr>
        <w:p w14:paraId="76186328" w14:textId="11585A95" w:rsidR="00165EA2" w:rsidRPr="00D679ED" w:rsidRDefault="00165EA2" w:rsidP="003A0A46">
          <w:pPr>
            <w:pStyle w:val="Header"/>
            <w:ind w:left="226"/>
            <w:rPr>
              <w:sz w:val="2"/>
              <w:szCs w:val="2"/>
            </w:rPr>
          </w:pPr>
          <w:r>
            <w:t xml:space="preserve">  self-assessment framework</w:t>
          </w:r>
        </w:p>
      </w:tc>
    </w:tr>
    <w:tr w:rsidR="00165EA2" w:rsidRPr="00D679ED" w14:paraId="5E3AF3E3" w14:textId="77777777" w:rsidTr="003A0A46">
      <w:trPr>
        <w:cantSplit/>
        <w:trHeight w:hRule="exact" w:val="113"/>
      </w:trPr>
      <w:tc>
        <w:tcPr>
          <w:tcW w:w="6675" w:type="dxa"/>
        </w:tcPr>
        <w:p w14:paraId="56E3C2F1" w14:textId="77777777" w:rsidR="00165EA2" w:rsidRPr="00D679ED" w:rsidRDefault="00165EA2" w:rsidP="00746C53">
          <w:pPr>
            <w:pStyle w:val="Header"/>
            <w:rPr>
              <w:sz w:val="2"/>
              <w:szCs w:val="2"/>
            </w:rPr>
          </w:pPr>
        </w:p>
      </w:tc>
      <w:tc>
        <w:tcPr>
          <w:tcW w:w="3815" w:type="dxa"/>
        </w:tcPr>
        <w:p w14:paraId="1209196F" w14:textId="77777777" w:rsidR="00165EA2" w:rsidRPr="00D679ED" w:rsidRDefault="00165EA2" w:rsidP="00746C53">
          <w:pPr>
            <w:pStyle w:val="Header"/>
            <w:rPr>
              <w:sz w:val="2"/>
              <w:szCs w:val="2"/>
            </w:rPr>
          </w:pPr>
        </w:p>
      </w:tc>
      <w:tc>
        <w:tcPr>
          <w:tcW w:w="3957" w:type="dxa"/>
          <w:vMerge/>
        </w:tcPr>
        <w:p w14:paraId="7ABA7582" w14:textId="1F2CBADB" w:rsidR="00165EA2" w:rsidRPr="00D679ED" w:rsidRDefault="00165EA2" w:rsidP="00746C53">
          <w:pPr>
            <w:pStyle w:val="Header"/>
            <w:rPr>
              <w:sz w:val="2"/>
              <w:szCs w:val="2"/>
            </w:rPr>
          </w:pPr>
        </w:p>
      </w:tc>
    </w:tr>
  </w:tbl>
  <w:p w14:paraId="16AB2874" w14:textId="77777777" w:rsidR="00165EA2" w:rsidRPr="00746C53" w:rsidRDefault="00165EA2" w:rsidP="00165EA2">
    <w:pPr>
      <w:pStyle w:val="Header"/>
      <w:tabs>
        <w:tab w:val="clear" w:pos="9526"/>
        <w:tab w:val="right" w:pos="10065"/>
      </w:tabs>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44"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357"/>
      <w:gridCol w:w="9421"/>
    </w:tblGrid>
    <w:tr w:rsidR="0006110A" w:rsidRPr="00D679ED" w14:paraId="1BB3D5D4" w14:textId="77777777" w:rsidTr="0010515B">
      <w:trPr>
        <w:cantSplit/>
        <w:trHeight w:hRule="exact" w:val="113"/>
      </w:trPr>
      <w:tc>
        <w:tcPr>
          <w:tcW w:w="1581" w:type="pct"/>
          <w:vMerge w:val="restart"/>
        </w:tcPr>
        <w:p w14:paraId="1B76A3E0" w14:textId="77777777" w:rsidR="0006110A" w:rsidRPr="00D679ED" w:rsidRDefault="0006110A" w:rsidP="00746C53">
          <w:pPr>
            <w:pStyle w:val="HeaderEvenPage"/>
          </w:pPr>
          <w:r>
            <w:t>TRANSPARENCY INTERNATIONAL</w:t>
          </w:r>
        </w:p>
      </w:tc>
      <w:tc>
        <w:tcPr>
          <w:tcW w:w="3419" w:type="pct"/>
        </w:tcPr>
        <w:p w14:paraId="31797615" w14:textId="77777777" w:rsidR="0006110A" w:rsidRPr="00D679ED" w:rsidRDefault="0006110A" w:rsidP="00CD016D">
          <w:pPr>
            <w:pStyle w:val="Header"/>
            <w:ind w:left="-426"/>
            <w:rPr>
              <w:sz w:val="2"/>
              <w:szCs w:val="2"/>
            </w:rPr>
          </w:pPr>
        </w:p>
      </w:tc>
    </w:tr>
    <w:tr w:rsidR="0006110A" w:rsidRPr="00D679ED" w14:paraId="3F365A43" w14:textId="77777777" w:rsidTr="0010515B">
      <w:trPr>
        <w:cantSplit/>
        <w:trHeight w:hRule="exact" w:val="113"/>
      </w:trPr>
      <w:tc>
        <w:tcPr>
          <w:tcW w:w="1581" w:type="pct"/>
          <w:vMerge/>
        </w:tcPr>
        <w:p w14:paraId="5D1EE375" w14:textId="77777777" w:rsidR="0006110A" w:rsidRPr="00D679ED" w:rsidRDefault="0006110A" w:rsidP="00746C53">
          <w:pPr>
            <w:pStyle w:val="Header"/>
          </w:pPr>
        </w:p>
      </w:tc>
      <w:tc>
        <w:tcPr>
          <w:tcW w:w="3419" w:type="pct"/>
        </w:tcPr>
        <w:p w14:paraId="0508D740" w14:textId="77777777" w:rsidR="0006110A" w:rsidRPr="00D679ED" w:rsidRDefault="0006110A" w:rsidP="00746C53">
          <w:pPr>
            <w:pStyle w:val="Header"/>
            <w:rPr>
              <w:sz w:val="2"/>
              <w:szCs w:val="2"/>
            </w:rPr>
          </w:pPr>
        </w:p>
      </w:tc>
    </w:tr>
  </w:tbl>
  <w:p w14:paraId="23319608" w14:textId="77777777" w:rsidR="0006110A" w:rsidRPr="00746C53" w:rsidRDefault="0006110A" w:rsidP="001051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B3FC9" w14:textId="77777777" w:rsidR="0006110A" w:rsidRDefault="000611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767" w:type="pct"/>
      <w:tblInd w:w="14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4113"/>
      <w:gridCol w:w="1557"/>
      <w:gridCol w:w="2977"/>
    </w:tblGrid>
    <w:tr w:rsidR="00C43D78" w:rsidRPr="00D679ED" w14:paraId="5C127B55" w14:textId="77777777" w:rsidTr="00541D53">
      <w:trPr>
        <w:cantSplit/>
        <w:trHeight w:hRule="exact" w:val="113"/>
      </w:trPr>
      <w:tc>
        <w:tcPr>
          <w:tcW w:w="4113" w:type="dxa"/>
        </w:tcPr>
        <w:p w14:paraId="7EDBCB07" w14:textId="77777777" w:rsidR="00C43D78" w:rsidRPr="00D679ED" w:rsidRDefault="00C43D78" w:rsidP="00746C53">
          <w:pPr>
            <w:pStyle w:val="Header"/>
            <w:rPr>
              <w:sz w:val="2"/>
              <w:szCs w:val="2"/>
            </w:rPr>
          </w:pPr>
        </w:p>
      </w:tc>
      <w:tc>
        <w:tcPr>
          <w:tcW w:w="1557" w:type="dxa"/>
        </w:tcPr>
        <w:p w14:paraId="5108C9F2" w14:textId="77777777" w:rsidR="00C43D78" w:rsidRDefault="00C43D78" w:rsidP="00165EA2">
          <w:pPr>
            <w:pStyle w:val="Header"/>
            <w:ind w:left="1720"/>
            <w:jc w:val="left"/>
          </w:pPr>
        </w:p>
      </w:tc>
      <w:tc>
        <w:tcPr>
          <w:tcW w:w="2977" w:type="dxa"/>
          <w:vMerge w:val="restart"/>
          <w:vAlign w:val="center"/>
        </w:tcPr>
        <w:p w14:paraId="5938333C" w14:textId="77777777" w:rsidR="00C43D78" w:rsidRPr="00D679ED" w:rsidRDefault="00C43D78" w:rsidP="003A0A46">
          <w:pPr>
            <w:pStyle w:val="Header"/>
            <w:ind w:left="226"/>
            <w:rPr>
              <w:sz w:val="2"/>
              <w:szCs w:val="2"/>
            </w:rPr>
          </w:pPr>
          <w:r>
            <w:t xml:space="preserve">  self-assessment framework</w:t>
          </w:r>
        </w:p>
      </w:tc>
    </w:tr>
    <w:tr w:rsidR="00C43D78" w:rsidRPr="00D679ED" w14:paraId="07E95D2D" w14:textId="77777777" w:rsidTr="00541D53">
      <w:trPr>
        <w:cantSplit/>
        <w:trHeight w:hRule="exact" w:val="113"/>
      </w:trPr>
      <w:tc>
        <w:tcPr>
          <w:tcW w:w="4113" w:type="dxa"/>
        </w:tcPr>
        <w:p w14:paraId="4C12535B" w14:textId="77777777" w:rsidR="00C43D78" w:rsidRPr="00D679ED" w:rsidRDefault="00C43D78" w:rsidP="00746C53">
          <w:pPr>
            <w:pStyle w:val="Header"/>
            <w:rPr>
              <w:sz w:val="2"/>
              <w:szCs w:val="2"/>
            </w:rPr>
          </w:pPr>
        </w:p>
      </w:tc>
      <w:tc>
        <w:tcPr>
          <w:tcW w:w="1557" w:type="dxa"/>
        </w:tcPr>
        <w:p w14:paraId="76149DFA" w14:textId="77777777" w:rsidR="00C43D78" w:rsidRPr="00D679ED" w:rsidRDefault="00C43D78" w:rsidP="00746C53">
          <w:pPr>
            <w:pStyle w:val="Header"/>
            <w:rPr>
              <w:sz w:val="2"/>
              <w:szCs w:val="2"/>
            </w:rPr>
          </w:pPr>
        </w:p>
      </w:tc>
      <w:tc>
        <w:tcPr>
          <w:tcW w:w="2977" w:type="dxa"/>
          <w:vMerge/>
        </w:tcPr>
        <w:p w14:paraId="0FFD6A72" w14:textId="77777777" w:rsidR="00C43D78" w:rsidRPr="00D679ED" w:rsidRDefault="00C43D78" w:rsidP="00746C53">
          <w:pPr>
            <w:pStyle w:val="Header"/>
            <w:rPr>
              <w:sz w:val="2"/>
              <w:szCs w:val="2"/>
            </w:rPr>
          </w:pPr>
        </w:p>
      </w:tc>
    </w:tr>
  </w:tbl>
  <w:p w14:paraId="1EA83EF2" w14:textId="77777777" w:rsidR="00C43D78" w:rsidRPr="00746C53" w:rsidRDefault="00C43D78" w:rsidP="00165EA2">
    <w:pPr>
      <w:pStyle w:val="Header"/>
      <w:tabs>
        <w:tab w:val="clear" w:pos="9526"/>
        <w:tab w:val="right" w:pos="10065"/>
      </w:tabs>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3" w:type="pct"/>
      <w:tblInd w:w="142"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5954"/>
      <w:gridCol w:w="2976"/>
    </w:tblGrid>
    <w:tr w:rsidR="00DE6671" w:rsidRPr="00D679ED" w14:paraId="70554BC7" w14:textId="77777777" w:rsidTr="00C43D78">
      <w:trPr>
        <w:cantSplit/>
        <w:trHeight w:hRule="exact" w:val="113"/>
      </w:trPr>
      <w:tc>
        <w:tcPr>
          <w:tcW w:w="5954" w:type="dxa"/>
        </w:tcPr>
        <w:p w14:paraId="6E310549" w14:textId="77777777" w:rsidR="00DE6671" w:rsidRPr="00D679ED" w:rsidRDefault="00DE6671" w:rsidP="00C43D78">
          <w:pPr>
            <w:pStyle w:val="Header"/>
            <w:ind w:left="284"/>
            <w:rPr>
              <w:sz w:val="2"/>
              <w:szCs w:val="2"/>
            </w:rPr>
          </w:pPr>
        </w:p>
      </w:tc>
      <w:tc>
        <w:tcPr>
          <w:tcW w:w="2976" w:type="dxa"/>
          <w:vMerge w:val="restart"/>
          <w:vAlign w:val="center"/>
        </w:tcPr>
        <w:p w14:paraId="69A4BF8C" w14:textId="77777777" w:rsidR="00DE6671" w:rsidRPr="00D679ED" w:rsidRDefault="00DE6671" w:rsidP="00C43D78">
          <w:pPr>
            <w:pStyle w:val="Header"/>
            <w:ind w:left="284"/>
            <w:rPr>
              <w:sz w:val="2"/>
              <w:szCs w:val="2"/>
            </w:rPr>
          </w:pPr>
          <w:r>
            <w:t>self-assessment framework</w:t>
          </w:r>
        </w:p>
      </w:tc>
    </w:tr>
    <w:tr w:rsidR="00DE6671" w:rsidRPr="00D679ED" w14:paraId="5BCDE02D" w14:textId="77777777" w:rsidTr="00C43D78">
      <w:trPr>
        <w:cantSplit/>
        <w:trHeight w:hRule="exact" w:val="113"/>
      </w:trPr>
      <w:tc>
        <w:tcPr>
          <w:tcW w:w="5954" w:type="dxa"/>
        </w:tcPr>
        <w:p w14:paraId="1348FD0B" w14:textId="77777777" w:rsidR="00DE6671" w:rsidRPr="00D679ED" w:rsidRDefault="00DE6671" w:rsidP="00C43D78">
          <w:pPr>
            <w:pStyle w:val="Header"/>
            <w:ind w:left="284"/>
            <w:rPr>
              <w:sz w:val="2"/>
              <w:szCs w:val="2"/>
            </w:rPr>
          </w:pPr>
        </w:p>
      </w:tc>
      <w:tc>
        <w:tcPr>
          <w:tcW w:w="2976" w:type="dxa"/>
          <w:vMerge/>
        </w:tcPr>
        <w:p w14:paraId="72204A43" w14:textId="77777777" w:rsidR="00DE6671" w:rsidRPr="00D679ED" w:rsidRDefault="00DE6671" w:rsidP="00C43D78">
          <w:pPr>
            <w:pStyle w:val="Header"/>
            <w:ind w:left="284"/>
            <w:rPr>
              <w:sz w:val="2"/>
              <w:szCs w:val="2"/>
            </w:rPr>
          </w:pPr>
        </w:p>
      </w:tc>
    </w:tr>
  </w:tbl>
  <w:p w14:paraId="414E26BD" w14:textId="77777777" w:rsidR="00DE6671" w:rsidRDefault="00DE6671" w:rsidP="00DE6671">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18D72" w14:textId="77777777" w:rsidR="00B17C29" w:rsidRDefault="00B17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A76F7A6"/>
    <w:lvl w:ilvl="0">
      <w:start w:val="1"/>
      <w:numFmt w:val="decimal"/>
      <w:pStyle w:val="ListNumber2"/>
      <w:lvlText w:val="%1."/>
      <w:lvlJc w:val="left"/>
      <w:pPr>
        <w:tabs>
          <w:tab w:val="num" w:pos="643"/>
        </w:tabs>
        <w:ind w:left="643" w:hanging="360"/>
      </w:pPr>
    </w:lvl>
  </w:abstractNum>
  <w:abstractNum w:abstractNumId="1" w15:restartNumberingAfterBreak="0">
    <w:nsid w:val="03667DAA"/>
    <w:multiLevelType w:val="hybridMultilevel"/>
    <w:tmpl w:val="740091F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7E2BD7"/>
    <w:multiLevelType w:val="hybridMultilevel"/>
    <w:tmpl w:val="181A1BA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37760C"/>
    <w:multiLevelType w:val="multilevel"/>
    <w:tmpl w:val="A7E22526"/>
    <w:styleLink w:val="Transparency"/>
    <w:lvl w:ilvl="0">
      <w:start w:val="1"/>
      <w:numFmt w:val="decimal"/>
      <w:pStyle w:val="ListNumber"/>
      <w:lvlText w:val="%1."/>
      <w:lvlJc w:val="left"/>
      <w:pPr>
        <w:ind w:left="284" w:hanging="284"/>
      </w:pPr>
      <w:rPr>
        <w:rFonts w:asciiTheme="minorHAnsi" w:hAnsiTheme="minorHAnsi" w:hint="default"/>
        <w:b/>
        <w:i w:val="0"/>
      </w:rPr>
    </w:lvl>
    <w:lvl w:ilvl="1">
      <w:start w:val="1"/>
      <w:numFmt w:val="bullet"/>
      <w:pStyle w:val="ListBullet"/>
      <w:lvlText w:val=""/>
      <w:lvlJc w:val="left"/>
      <w:pPr>
        <w:ind w:left="284" w:hanging="284"/>
      </w:pPr>
      <w:rPr>
        <w:rFonts w:ascii="Symbol" w:hAnsi="Symbol" w:hint="default"/>
        <w:color w:val="auto"/>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11232A31"/>
    <w:multiLevelType w:val="hybridMultilevel"/>
    <w:tmpl w:val="DCFEAD3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4D6BDC"/>
    <w:multiLevelType w:val="hybridMultilevel"/>
    <w:tmpl w:val="4508C0F8"/>
    <w:lvl w:ilvl="0" w:tplc="08090001">
      <w:start w:val="1"/>
      <w:numFmt w:val="bullet"/>
      <w:lvlText w:val=""/>
      <w:lvlJc w:val="left"/>
      <w:pPr>
        <w:ind w:left="720" w:hanging="360"/>
      </w:pPr>
      <w:rPr>
        <w:rFonts w:ascii="Symbol" w:hAnsi="Symbol" w:hint="default"/>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B91F21"/>
    <w:multiLevelType w:val="hybridMultilevel"/>
    <w:tmpl w:val="DD349E6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F076B2"/>
    <w:multiLevelType w:val="hybridMultilevel"/>
    <w:tmpl w:val="7FF8BD1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73194D"/>
    <w:multiLevelType w:val="multilevel"/>
    <w:tmpl w:val="81D2C3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A15625"/>
    <w:multiLevelType w:val="hybridMultilevel"/>
    <w:tmpl w:val="310CF9B2"/>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0" w15:restartNumberingAfterBreak="0">
    <w:nsid w:val="1D52101A"/>
    <w:multiLevelType w:val="hybridMultilevel"/>
    <w:tmpl w:val="F6BE670A"/>
    <w:lvl w:ilvl="0" w:tplc="FFFFFFFF">
      <w:start w:val="7"/>
      <w:numFmt w:val="decimal"/>
      <w:lvlText w:val="%1."/>
      <w:lvlJc w:val="left"/>
      <w:pPr>
        <w:ind w:left="720" w:hanging="360"/>
      </w:pPr>
      <w:rPr>
        <w:rFonts w:hint="default"/>
      </w:rPr>
    </w:lvl>
    <w:lvl w:ilvl="1" w:tplc="FFFFFFFF">
      <w:start w:val="1"/>
      <w:numFmt w:val="bullet"/>
      <w:lvlText w:val="o"/>
      <w:lvlJc w:val="left"/>
      <w:pPr>
        <w:ind w:left="720" w:hanging="360"/>
      </w:pPr>
      <w:rPr>
        <w:rFonts w:ascii="Courier New" w:hAnsi="Courier New" w:cs="Courier New" w:hint="default"/>
      </w:rPr>
    </w:lvl>
    <w:lvl w:ilvl="2" w:tplc="08090003">
      <w:start w:val="1"/>
      <w:numFmt w:val="bullet"/>
      <w:lvlText w:val="o"/>
      <w:lvlJc w:val="left"/>
      <w:pPr>
        <w:ind w:left="72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E20192"/>
    <w:multiLevelType w:val="hybridMultilevel"/>
    <w:tmpl w:val="439634C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C50CC5"/>
    <w:multiLevelType w:val="hybridMultilevel"/>
    <w:tmpl w:val="FF0860EE"/>
    <w:lvl w:ilvl="0" w:tplc="19149184">
      <w:start w:val="1"/>
      <w:numFmt w:val="decimal"/>
      <w:lvlText w:val="%1."/>
      <w:lvlJc w:val="left"/>
      <w:pPr>
        <w:ind w:left="1080" w:hanging="72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B65A2B"/>
    <w:multiLevelType w:val="multilevel"/>
    <w:tmpl w:val="A7E22526"/>
    <w:numStyleLink w:val="Transparency"/>
  </w:abstractNum>
  <w:abstractNum w:abstractNumId="14" w15:restartNumberingAfterBreak="0">
    <w:nsid w:val="2EB46285"/>
    <w:multiLevelType w:val="hybridMultilevel"/>
    <w:tmpl w:val="4A30610A"/>
    <w:lvl w:ilvl="0" w:tplc="08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B6033B"/>
    <w:multiLevelType w:val="hybridMultilevel"/>
    <w:tmpl w:val="542EC9F2"/>
    <w:lvl w:ilvl="0" w:tplc="08090001">
      <w:start w:val="1"/>
      <w:numFmt w:val="bullet"/>
      <w:lvlText w:val=""/>
      <w:lvlJc w:val="left"/>
      <w:pPr>
        <w:ind w:left="720" w:hanging="360"/>
      </w:pPr>
      <w:rPr>
        <w:rFonts w:ascii="Symbol" w:hAnsi="Symbol" w:hint="default"/>
        <w:u w:val="no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043A61"/>
    <w:multiLevelType w:val="hybridMultilevel"/>
    <w:tmpl w:val="18F4CBB6"/>
    <w:lvl w:ilvl="0" w:tplc="08090001">
      <w:start w:val="1"/>
      <w:numFmt w:val="bullet"/>
      <w:lvlText w:val=""/>
      <w:lvlJc w:val="left"/>
      <w:pPr>
        <w:ind w:left="5463" w:hanging="360"/>
      </w:pPr>
      <w:rPr>
        <w:rFonts w:ascii="Symbol" w:hAnsi="Symbol" w:hint="default"/>
        <w:color w:val="auto"/>
        <w:u w:val="none"/>
      </w:rPr>
    </w:lvl>
    <w:lvl w:ilvl="1" w:tplc="08090003">
      <w:start w:val="1"/>
      <w:numFmt w:val="bullet"/>
      <w:lvlText w:val="o"/>
      <w:lvlJc w:val="left"/>
      <w:pPr>
        <w:ind w:left="6183" w:hanging="360"/>
      </w:pPr>
      <w:rPr>
        <w:rFonts w:ascii="Courier New" w:hAnsi="Courier New" w:cs="Courier New" w:hint="default"/>
      </w:rPr>
    </w:lvl>
    <w:lvl w:ilvl="2" w:tplc="08090005">
      <w:start w:val="1"/>
      <w:numFmt w:val="bullet"/>
      <w:lvlText w:val=""/>
      <w:lvlJc w:val="left"/>
      <w:pPr>
        <w:ind w:left="6903" w:hanging="360"/>
      </w:pPr>
      <w:rPr>
        <w:rFonts w:ascii="Wingdings" w:hAnsi="Wingdings" w:hint="default"/>
      </w:rPr>
    </w:lvl>
    <w:lvl w:ilvl="3" w:tplc="ADFAD364">
      <w:start w:val="3"/>
      <w:numFmt w:val="bullet"/>
      <w:lvlText w:val="•"/>
      <w:lvlJc w:val="left"/>
      <w:pPr>
        <w:ind w:left="7623" w:hanging="360"/>
      </w:pPr>
      <w:rPr>
        <w:rFonts w:ascii="Open Sans" w:eastAsia="Cambria" w:hAnsi="Open Sans" w:cs="Open Sans" w:hint="default"/>
      </w:rPr>
    </w:lvl>
    <w:lvl w:ilvl="4" w:tplc="08090003" w:tentative="1">
      <w:start w:val="1"/>
      <w:numFmt w:val="bullet"/>
      <w:lvlText w:val="o"/>
      <w:lvlJc w:val="left"/>
      <w:pPr>
        <w:ind w:left="8343" w:hanging="360"/>
      </w:pPr>
      <w:rPr>
        <w:rFonts w:ascii="Courier New" w:hAnsi="Courier New" w:cs="Courier New" w:hint="default"/>
      </w:rPr>
    </w:lvl>
    <w:lvl w:ilvl="5" w:tplc="08090005" w:tentative="1">
      <w:start w:val="1"/>
      <w:numFmt w:val="bullet"/>
      <w:lvlText w:val=""/>
      <w:lvlJc w:val="left"/>
      <w:pPr>
        <w:ind w:left="9063" w:hanging="360"/>
      </w:pPr>
      <w:rPr>
        <w:rFonts w:ascii="Wingdings" w:hAnsi="Wingdings" w:hint="default"/>
      </w:rPr>
    </w:lvl>
    <w:lvl w:ilvl="6" w:tplc="08090001" w:tentative="1">
      <w:start w:val="1"/>
      <w:numFmt w:val="bullet"/>
      <w:lvlText w:val=""/>
      <w:lvlJc w:val="left"/>
      <w:pPr>
        <w:ind w:left="9783" w:hanging="360"/>
      </w:pPr>
      <w:rPr>
        <w:rFonts w:ascii="Symbol" w:hAnsi="Symbol" w:hint="default"/>
      </w:rPr>
    </w:lvl>
    <w:lvl w:ilvl="7" w:tplc="08090003" w:tentative="1">
      <w:start w:val="1"/>
      <w:numFmt w:val="bullet"/>
      <w:lvlText w:val="o"/>
      <w:lvlJc w:val="left"/>
      <w:pPr>
        <w:ind w:left="10503" w:hanging="360"/>
      </w:pPr>
      <w:rPr>
        <w:rFonts w:ascii="Courier New" w:hAnsi="Courier New" w:cs="Courier New" w:hint="default"/>
      </w:rPr>
    </w:lvl>
    <w:lvl w:ilvl="8" w:tplc="08090005" w:tentative="1">
      <w:start w:val="1"/>
      <w:numFmt w:val="bullet"/>
      <w:lvlText w:val=""/>
      <w:lvlJc w:val="left"/>
      <w:pPr>
        <w:ind w:left="11223" w:hanging="360"/>
      </w:pPr>
      <w:rPr>
        <w:rFonts w:ascii="Wingdings" w:hAnsi="Wingdings" w:hint="default"/>
      </w:rPr>
    </w:lvl>
  </w:abstractNum>
  <w:abstractNum w:abstractNumId="17" w15:restartNumberingAfterBreak="0">
    <w:nsid w:val="31E02A71"/>
    <w:multiLevelType w:val="hybridMultilevel"/>
    <w:tmpl w:val="C55E32D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4C81AA4"/>
    <w:multiLevelType w:val="hybridMultilevel"/>
    <w:tmpl w:val="6002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75030"/>
    <w:multiLevelType w:val="hybridMultilevel"/>
    <w:tmpl w:val="556EC2E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902F70"/>
    <w:multiLevelType w:val="hybridMultilevel"/>
    <w:tmpl w:val="F818751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1C5D1F"/>
    <w:multiLevelType w:val="hybridMultilevel"/>
    <w:tmpl w:val="63F0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A62775"/>
    <w:multiLevelType w:val="hybridMultilevel"/>
    <w:tmpl w:val="DCF682C0"/>
    <w:lvl w:ilvl="0" w:tplc="08090001">
      <w:start w:val="1"/>
      <w:numFmt w:val="bullet"/>
      <w:lvlText w:val=""/>
      <w:lvlJc w:val="left"/>
      <w:pPr>
        <w:ind w:left="833" w:hanging="360"/>
      </w:pPr>
      <w:rPr>
        <w:rFonts w:ascii="Symbol" w:hAnsi="Symbol" w:hint="default"/>
      </w:rPr>
    </w:lvl>
    <w:lvl w:ilvl="1" w:tplc="FFFFFFFF">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23" w15:restartNumberingAfterBreak="0">
    <w:nsid w:val="479D2002"/>
    <w:multiLevelType w:val="hybridMultilevel"/>
    <w:tmpl w:val="C66EFCB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725970"/>
    <w:multiLevelType w:val="hybridMultilevel"/>
    <w:tmpl w:val="0C38162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2F3192"/>
    <w:multiLevelType w:val="hybridMultilevel"/>
    <w:tmpl w:val="57C6C5F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553"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CB6B21"/>
    <w:multiLevelType w:val="hybridMultilevel"/>
    <w:tmpl w:val="1A1CF84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0F5B6C"/>
    <w:multiLevelType w:val="hybridMultilevel"/>
    <w:tmpl w:val="27A68C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5A4593"/>
    <w:multiLevelType w:val="hybridMultilevel"/>
    <w:tmpl w:val="8B3E4D0E"/>
    <w:lvl w:ilvl="0" w:tplc="08090001">
      <w:start w:val="1"/>
      <w:numFmt w:val="bullet"/>
      <w:lvlText w:val=""/>
      <w:lvlJc w:val="left"/>
      <w:pPr>
        <w:ind w:left="720" w:hanging="360"/>
      </w:pPr>
      <w:rPr>
        <w:rFonts w:ascii="Symbol" w:hAnsi="Symbol" w:hint="default"/>
        <w:b w:val="0"/>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D628AE"/>
    <w:multiLevelType w:val="hybridMultilevel"/>
    <w:tmpl w:val="6DCCC5D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7DD4F9A"/>
    <w:multiLevelType w:val="hybridMultilevel"/>
    <w:tmpl w:val="D3ACFDB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461701"/>
    <w:multiLevelType w:val="hybridMultilevel"/>
    <w:tmpl w:val="AE0479B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C151E0"/>
    <w:multiLevelType w:val="hybridMultilevel"/>
    <w:tmpl w:val="8DA0A2E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F7C49F8"/>
    <w:multiLevelType w:val="hybridMultilevel"/>
    <w:tmpl w:val="389625B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71075F"/>
    <w:multiLevelType w:val="hybridMultilevel"/>
    <w:tmpl w:val="3C40F1CC"/>
    <w:lvl w:ilvl="0" w:tplc="1C206F4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4A2621"/>
    <w:multiLevelType w:val="hybridMultilevel"/>
    <w:tmpl w:val="D9C26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37677610">
    <w:abstractNumId w:val="3"/>
  </w:num>
  <w:num w:numId="2" w16cid:durableId="1397514606">
    <w:abstractNumId w:val="0"/>
  </w:num>
  <w:num w:numId="3" w16cid:durableId="1185022439">
    <w:abstractNumId w:val="13"/>
  </w:num>
  <w:num w:numId="4" w16cid:durableId="1940405441">
    <w:abstractNumId w:val="12"/>
  </w:num>
  <w:num w:numId="5" w16cid:durableId="1865242089">
    <w:abstractNumId w:val="16"/>
  </w:num>
  <w:num w:numId="6" w16cid:durableId="1641492636">
    <w:abstractNumId w:val="9"/>
  </w:num>
  <w:num w:numId="7" w16cid:durableId="380641197">
    <w:abstractNumId w:val="14"/>
  </w:num>
  <w:num w:numId="8" w16cid:durableId="177080521">
    <w:abstractNumId w:val="6"/>
  </w:num>
  <w:num w:numId="9" w16cid:durableId="1482499489">
    <w:abstractNumId w:val="32"/>
  </w:num>
  <w:num w:numId="10" w16cid:durableId="776675126">
    <w:abstractNumId w:val="34"/>
  </w:num>
  <w:num w:numId="11" w16cid:durableId="786235521">
    <w:abstractNumId w:val="35"/>
  </w:num>
  <w:num w:numId="12" w16cid:durableId="1214655620">
    <w:abstractNumId w:val="8"/>
  </w:num>
  <w:num w:numId="13" w16cid:durableId="1083651468">
    <w:abstractNumId w:val="27"/>
  </w:num>
  <w:num w:numId="14" w16cid:durableId="1752895693">
    <w:abstractNumId w:val="28"/>
  </w:num>
  <w:num w:numId="15" w16cid:durableId="1616987793">
    <w:abstractNumId w:val="4"/>
  </w:num>
  <w:num w:numId="16" w16cid:durableId="16126323">
    <w:abstractNumId w:val="2"/>
  </w:num>
  <w:num w:numId="17" w16cid:durableId="1823499843">
    <w:abstractNumId w:val="17"/>
  </w:num>
  <w:num w:numId="18" w16cid:durableId="1710254531">
    <w:abstractNumId w:val="33"/>
  </w:num>
  <w:num w:numId="19" w16cid:durableId="1592355191">
    <w:abstractNumId w:val="29"/>
  </w:num>
  <w:num w:numId="20" w16cid:durableId="393745796">
    <w:abstractNumId w:val="5"/>
  </w:num>
  <w:num w:numId="21" w16cid:durableId="1130828922">
    <w:abstractNumId w:val="1"/>
  </w:num>
  <w:num w:numId="22" w16cid:durableId="200673341">
    <w:abstractNumId w:val="15"/>
  </w:num>
  <w:num w:numId="23" w16cid:durableId="686297241">
    <w:abstractNumId w:val="20"/>
  </w:num>
  <w:num w:numId="24" w16cid:durableId="765611145">
    <w:abstractNumId w:val="23"/>
  </w:num>
  <w:num w:numId="25" w16cid:durableId="1905950308">
    <w:abstractNumId w:val="24"/>
  </w:num>
  <w:num w:numId="26" w16cid:durableId="1051229748">
    <w:abstractNumId w:val="31"/>
  </w:num>
  <w:num w:numId="27" w16cid:durableId="340204010">
    <w:abstractNumId w:val="30"/>
  </w:num>
  <w:num w:numId="28" w16cid:durableId="2115903800">
    <w:abstractNumId w:val="19"/>
  </w:num>
  <w:num w:numId="29" w16cid:durableId="1779985158">
    <w:abstractNumId w:val="11"/>
  </w:num>
  <w:num w:numId="30" w16cid:durableId="1859541657">
    <w:abstractNumId w:val="22"/>
  </w:num>
  <w:num w:numId="31" w16cid:durableId="1983580814">
    <w:abstractNumId w:val="25"/>
  </w:num>
  <w:num w:numId="32" w16cid:durableId="1737043975">
    <w:abstractNumId w:val="7"/>
  </w:num>
  <w:num w:numId="33" w16cid:durableId="275252707">
    <w:abstractNumId w:val="26"/>
  </w:num>
  <w:num w:numId="34" w16cid:durableId="1783723282">
    <w:abstractNumId w:val="10"/>
  </w:num>
  <w:num w:numId="35" w16cid:durableId="1535652554">
    <w:abstractNumId w:val="18"/>
  </w:num>
  <w:num w:numId="36" w16cid:durableId="1768846935">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readOnly" w:enforcement="1" w:cryptProviderType="rsaAES" w:cryptAlgorithmClass="hash" w:cryptAlgorithmType="typeAny" w:cryptAlgorithmSid="14" w:cryptSpinCount="100000" w:hash="RWMLofg0zTddOiIOqu9H+C7qhmWQ/itWoj0vFArm/Toa3WgSfbZSVU8k3vSIuIhWSzl3+aPHKJG5Lm/lDEgW8g==" w:salt="7h9tl6R0/GiXAgzQTiy3QA=="/>
  <w:defaultTabStop w:val="720"/>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wMjc2MTc1MTA3MzNX0lEKTi0uzszPAykwrAUAIj+abiwAAAA="/>
  </w:docVars>
  <w:rsids>
    <w:rsidRoot w:val="001C3479"/>
    <w:rsid w:val="0000029E"/>
    <w:rsid w:val="00000488"/>
    <w:rsid w:val="00000B53"/>
    <w:rsid w:val="000014F3"/>
    <w:rsid w:val="00001A67"/>
    <w:rsid w:val="0000213E"/>
    <w:rsid w:val="000027B0"/>
    <w:rsid w:val="00002FF7"/>
    <w:rsid w:val="00003227"/>
    <w:rsid w:val="000032B7"/>
    <w:rsid w:val="00003CC0"/>
    <w:rsid w:val="00004118"/>
    <w:rsid w:val="00004485"/>
    <w:rsid w:val="00004733"/>
    <w:rsid w:val="00004CC0"/>
    <w:rsid w:val="000054AA"/>
    <w:rsid w:val="00006229"/>
    <w:rsid w:val="000067FE"/>
    <w:rsid w:val="0000691A"/>
    <w:rsid w:val="00007906"/>
    <w:rsid w:val="00010000"/>
    <w:rsid w:val="00010650"/>
    <w:rsid w:val="00010C7B"/>
    <w:rsid w:val="00010C90"/>
    <w:rsid w:val="00010D8B"/>
    <w:rsid w:val="000121B0"/>
    <w:rsid w:val="000122FA"/>
    <w:rsid w:val="0001258D"/>
    <w:rsid w:val="000125DB"/>
    <w:rsid w:val="00012D04"/>
    <w:rsid w:val="00013068"/>
    <w:rsid w:val="0001381D"/>
    <w:rsid w:val="00013820"/>
    <w:rsid w:val="0001395E"/>
    <w:rsid w:val="00013967"/>
    <w:rsid w:val="0001413D"/>
    <w:rsid w:val="000141FC"/>
    <w:rsid w:val="000145B3"/>
    <w:rsid w:val="00014927"/>
    <w:rsid w:val="00014A7F"/>
    <w:rsid w:val="00015159"/>
    <w:rsid w:val="00015C14"/>
    <w:rsid w:val="00016091"/>
    <w:rsid w:val="0001616C"/>
    <w:rsid w:val="0001622A"/>
    <w:rsid w:val="000162BE"/>
    <w:rsid w:val="000162CD"/>
    <w:rsid w:val="00016691"/>
    <w:rsid w:val="000169D3"/>
    <w:rsid w:val="00016ED6"/>
    <w:rsid w:val="0001790B"/>
    <w:rsid w:val="00017C6F"/>
    <w:rsid w:val="00020221"/>
    <w:rsid w:val="00020781"/>
    <w:rsid w:val="00020FE5"/>
    <w:rsid w:val="0002105F"/>
    <w:rsid w:val="00021075"/>
    <w:rsid w:val="00022098"/>
    <w:rsid w:val="000224C6"/>
    <w:rsid w:val="000228E7"/>
    <w:rsid w:val="00022BB9"/>
    <w:rsid w:val="00022F0B"/>
    <w:rsid w:val="000233C8"/>
    <w:rsid w:val="000236DB"/>
    <w:rsid w:val="00023710"/>
    <w:rsid w:val="00023C3C"/>
    <w:rsid w:val="00023F99"/>
    <w:rsid w:val="00023FD4"/>
    <w:rsid w:val="00024113"/>
    <w:rsid w:val="00024B6D"/>
    <w:rsid w:val="00024F10"/>
    <w:rsid w:val="0002545A"/>
    <w:rsid w:val="00025460"/>
    <w:rsid w:val="00025672"/>
    <w:rsid w:val="000257C8"/>
    <w:rsid w:val="00025A75"/>
    <w:rsid w:val="00025E00"/>
    <w:rsid w:val="0002602C"/>
    <w:rsid w:val="000263E5"/>
    <w:rsid w:val="0002720E"/>
    <w:rsid w:val="00027B1B"/>
    <w:rsid w:val="00027E52"/>
    <w:rsid w:val="00030171"/>
    <w:rsid w:val="0003042B"/>
    <w:rsid w:val="00030C0F"/>
    <w:rsid w:val="000313F3"/>
    <w:rsid w:val="00031563"/>
    <w:rsid w:val="0003172F"/>
    <w:rsid w:val="0003186B"/>
    <w:rsid w:val="00031AE6"/>
    <w:rsid w:val="00031FB4"/>
    <w:rsid w:val="0003289F"/>
    <w:rsid w:val="00032C58"/>
    <w:rsid w:val="000335EB"/>
    <w:rsid w:val="00033EB5"/>
    <w:rsid w:val="00035261"/>
    <w:rsid w:val="00035373"/>
    <w:rsid w:val="0003574F"/>
    <w:rsid w:val="0003603B"/>
    <w:rsid w:val="0003619E"/>
    <w:rsid w:val="000366D6"/>
    <w:rsid w:val="000368CE"/>
    <w:rsid w:val="00036A7F"/>
    <w:rsid w:val="00036B92"/>
    <w:rsid w:val="00036C01"/>
    <w:rsid w:val="000371B4"/>
    <w:rsid w:val="0003743B"/>
    <w:rsid w:val="00037DC9"/>
    <w:rsid w:val="00040028"/>
    <w:rsid w:val="00040042"/>
    <w:rsid w:val="000401DA"/>
    <w:rsid w:val="000403F6"/>
    <w:rsid w:val="00040A5A"/>
    <w:rsid w:val="00040AC0"/>
    <w:rsid w:val="00040C78"/>
    <w:rsid w:val="00041204"/>
    <w:rsid w:val="000414D6"/>
    <w:rsid w:val="00041619"/>
    <w:rsid w:val="00042CD2"/>
    <w:rsid w:val="000430BE"/>
    <w:rsid w:val="000431B0"/>
    <w:rsid w:val="00043960"/>
    <w:rsid w:val="000439C7"/>
    <w:rsid w:val="00043C13"/>
    <w:rsid w:val="00043E1C"/>
    <w:rsid w:val="00043EA3"/>
    <w:rsid w:val="0004408B"/>
    <w:rsid w:val="0004480A"/>
    <w:rsid w:val="00045475"/>
    <w:rsid w:val="00045AD9"/>
    <w:rsid w:val="00046C70"/>
    <w:rsid w:val="00046F45"/>
    <w:rsid w:val="00047522"/>
    <w:rsid w:val="000475CD"/>
    <w:rsid w:val="0004782C"/>
    <w:rsid w:val="00047BA8"/>
    <w:rsid w:val="000504AA"/>
    <w:rsid w:val="000505B8"/>
    <w:rsid w:val="00050A6B"/>
    <w:rsid w:val="00051822"/>
    <w:rsid w:val="000518CB"/>
    <w:rsid w:val="00051A04"/>
    <w:rsid w:val="00051B36"/>
    <w:rsid w:val="00051F03"/>
    <w:rsid w:val="00051F49"/>
    <w:rsid w:val="00051F62"/>
    <w:rsid w:val="00052205"/>
    <w:rsid w:val="00052440"/>
    <w:rsid w:val="000525CA"/>
    <w:rsid w:val="000531B2"/>
    <w:rsid w:val="000531EB"/>
    <w:rsid w:val="0005346E"/>
    <w:rsid w:val="000535DB"/>
    <w:rsid w:val="00054255"/>
    <w:rsid w:val="000543A8"/>
    <w:rsid w:val="000549CD"/>
    <w:rsid w:val="00054A89"/>
    <w:rsid w:val="00054EE9"/>
    <w:rsid w:val="00055036"/>
    <w:rsid w:val="0005530C"/>
    <w:rsid w:val="00055779"/>
    <w:rsid w:val="000557B7"/>
    <w:rsid w:val="00055DB4"/>
    <w:rsid w:val="000565D8"/>
    <w:rsid w:val="00056844"/>
    <w:rsid w:val="00056900"/>
    <w:rsid w:val="00056CBC"/>
    <w:rsid w:val="0005721E"/>
    <w:rsid w:val="000577A8"/>
    <w:rsid w:val="0006022F"/>
    <w:rsid w:val="00060F5E"/>
    <w:rsid w:val="000610F8"/>
    <w:rsid w:val="0006110A"/>
    <w:rsid w:val="0006141B"/>
    <w:rsid w:val="00061971"/>
    <w:rsid w:val="00061CAC"/>
    <w:rsid w:val="000623C0"/>
    <w:rsid w:val="000625D7"/>
    <w:rsid w:val="00062B1B"/>
    <w:rsid w:val="00064D73"/>
    <w:rsid w:val="00065024"/>
    <w:rsid w:val="0006522E"/>
    <w:rsid w:val="000655FB"/>
    <w:rsid w:val="00065636"/>
    <w:rsid w:val="00065754"/>
    <w:rsid w:val="00065BE2"/>
    <w:rsid w:val="0006600C"/>
    <w:rsid w:val="0006602A"/>
    <w:rsid w:val="0006621F"/>
    <w:rsid w:val="00066480"/>
    <w:rsid w:val="000665F8"/>
    <w:rsid w:val="000671F8"/>
    <w:rsid w:val="00067867"/>
    <w:rsid w:val="00067C3B"/>
    <w:rsid w:val="00067C61"/>
    <w:rsid w:val="00067D1B"/>
    <w:rsid w:val="00070873"/>
    <w:rsid w:val="0007088F"/>
    <w:rsid w:val="00070AFB"/>
    <w:rsid w:val="00070B03"/>
    <w:rsid w:val="00070F49"/>
    <w:rsid w:val="000711CE"/>
    <w:rsid w:val="000715E5"/>
    <w:rsid w:val="00071A25"/>
    <w:rsid w:val="00071DBB"/>
    <w:rsid w:val="00072C1F"/>
    <w:rsid w:val="00072E37"/>
    <w:rsid w:val="000732AE"/>
    <w:rsid w:val="00073484"/>
    <w:rsid w:val="00073CB6"/>
    <w:rsid w:val="00073E85"/>
    <w:rsid w:val="00074DA4"/>
    <w:rsid w:val="0007511D"/>
    <w:rsid w:val="00075934"/>
    <w:rsid w:val="00075C5D"/>
    <w:rsid w:val="00075EF9"/>
    <w:rsid w:val="0007600A"/>
    <w:rsid w:val="00076525"/>
    <w:rsid w:val="000766DF"/>
    <w:rsid w:val="00076C0D"/>
    <w:rsid w:val="000771D1"/>
    <w:rsid w:val="00077369"/>
    <w:rsid w:val="00077DA2"/>
    <w:rsid w:val="000806CE"/>
    <w:rsid w:val="00080774"/>
    <w:rsid w:val="0008094E"/>
    <w:rsid w:val="00080A86"/>
    <w:rsid w:val="00080BA1"/>
    <w:rsid w:val="00080BC4"/>
    <w:rsid w:val="00080DD5"/>
    <w:rsid w:val="000813E2"/>
    <w:rsid w:val="000815B0"/>
    <w:rsid w:val="000815DD"/>
    <w:rsid w:val="0008165D"/>
    <w:rsid w:val="00081A57"/>
    <w:rsid w:val="00081BE0"/>
    <w:rsid w:val="00081DC6"/>
    <w:rsid w:val="00082AAB"/>
    <w:rsid w:val="00082B30"/>
    <w:rsid w:val="000834BA"/>
    <w:rsid w:val="0008357B"/>
    <w:rsid w:val="00083952"/>
    <w:rsid w:val="00083FDF"/>
    <w:rsid w:val="000841E6"/>
    <w:rsid w:val="000842EF"/>
    <w:rsid w:val="00084918"/>
    <w:rsid w:val="000849C8"/>
    <w:rsid w:val="00084FEC"/>
    <w:rsid w:val="000850A7"/>
    <w:rsid w:val="0008531D"/>
    <w:rsid w:val="0008531E"/>
    <w:rsid w:val="000857F1"/>
    <w:rsid w:val="000859AF"/>
    <w:rsid w:val="00085E47"/>
    <w:rsid w:val="00086381"/>
    <w:rsid w:val="00086749"/>
    <w:rsid w:val="00086808"/>
    <w:rsid w:val="0008761D"/>
    <w:rsid w:val="000876A9"/>
    <w:rsid w:val="000876FF"/>
    <w:rsid w:val="00087E6F"/>
    <w:rsid w:val="00090058"/>
    <w:rsid w:val="00090508"/>
    <w:rsid w:val="000905D6"/>
    <w:rsid w:val="00090878"/>
    <w:rsid w:val="00090896"/>
    <w:rsid w:val="00090CDA"/>
    <w:rsid w:val="00091131"/>
    <w:rsid w:val="000913B4"/>
    <w:rsid w:val="00091758"/>
    <w:rsid w:val="000918DB"/>
    <w:rsid w:val="00091B58"/>
    <w:rsid w:val="00091C95"/>
    <w:rsid w:val="00091E62"/>
    <w:rsid w:val="00091F85"/>
    <w:rsid w:val="00092271"/>
    <w:rsid w:val="0009280B"/>
    <w:rsid w:val="00092838"/>
    <w:rsid w:val="00092A45"/>
    <w:rsid w:val="00092E54"/>
    <w:rsid w:val="000931AD"/>
    <w:rsid w:val="00093868"/>
    <w:rsid w:val="0009397D"/>
    <w:rsid w:val="000941AC"/>
    <w:rsid w:val="00094486"/>
    <w:rsid w:val="000947A5"/>
    <w:rsid w:val="000947D6"/>
    <w:rsid w:val="00094CC1"/>
    <w:rsid w:val="0009504E"/>
    <w:rsid w:val="00095106"/>
    <w:rsid w:val="000959B6"/>
    <w:rsid w:val="00095B2A"/>
    <w:rsid w:val="0009623F"/>
    <w:rsid w:val="0009653A"/>
    <w:rsid w:val="00096709"/>
    <w:rsid w:val="00097002"/>
    <w:rsid w:val="00097420"/>
    <w:rsid w:val="00097627"/>
    <w:rsid w:val="00097649"/>
    <w:rsid w:val="00097BB7"/>
    <w:rsid w:val="000A0121"/>
    <w:rsid w:val="000A0327"/>
    <w:rsid w:val="000A03F9"/>
    <w:rsid w:val="000A0471"/>
    <w:rsid w:val="000A09D6"/>
    <w:rsid w:val="000A09F8"/>
    <w:rsid w:val="000A0E19"/>
    <w:rsid w:val="000A0EB6"/>
    <w:rsid w:val="000A0F51"/>
    <w:rsid w:val="000A1420"/>
    <w:rsid w:val="000A14FC"/>
    <w:rsid w:val="000A17D1"/>
    <w:rsid w:val="000A187D"/>
    <w:rsid w:val="000A20A6"/>
    <w:rsid w:val="000A2135"/>
    <w:rsid w:val="000A25E2"/>
    <w:rsid w:val="000A2726"/>
    <w:rsid w:val="000A2E33"/>
    <w:rsid w:val="000A34EE"/>
    <w:rsid w:val="000A3675"/>
    <w:rsid w:val="000A3B39"/>
    <w:rsid w:val="000A3B60"/>
    <w:rsid w:val="000A3D33"/>
    <w:rsid w:val="000A3F6E"/>
    <w:rsid w:val="000A3F9F"/>
    <w:rsid w:val="000A4088"/>
    <w:rsid w:val="000A41EF"/>
    <w:rsid w:val="000A4303"/>
    <w:rsid w:val="000A4C1A"/>
    <w:rsid w:val="000A56F2"/>
    <w:rsid w:val="000A573C"/>
    <w:rsid w:val="000A57EF"/>
    <w:rsid w:val="000A5954"/>
    <w:rsid w:val="000A69E8"/>
    <w:rsid w:val="000A6AFB"/>
    <w:rsid w:val="000A6CE4"/>
    <w:rsid w:val="000A70DA"/>
    <w:rsid w:val="000A72B8"/>
    <w:rsid w:val="000A7A0F"/>
    <w:rsid w:val="000A7A84"/>
    <w:rsid w:val="000A7AB8"/>
    <w:rsid w:val="000A7EBC"/>
    <w:rsid w:val="000B0018"/>
    <w:rsid w:val="000B0398"/>
    <w:rsid w:val="000B0583"/>
    <w:rsid w:val="000B0659"/>
    <w:rsid w:val="000B07FB"/>
    <w:rsid w:val="000B1461"/>
    <w:rsid w:val="000B1855"/>
    <w:rsid w:val="000B18E8"/>
    <w:rsid w:val="000B1E76"/>
    <w:rsid w:val="000B2490"/>
    <w:rsid w:val="000B256D"/>
    <w:rsid w:val="000B2B39"/>
    <w:rsid w:val="000B2D2E"/>
    <w:rsid w:val="000B2F59"/>
    <w:rsid w:val="000B2F80"/>
    <w:rsid w:val="000B2FEF"/>
    <w:rsid w:val="000B3068"/>
    <w:rsid w:val="000B392A"/>
    <w:rsid w:val="000B3A2D"/>
    <w:rsid w:val="000B3B44"/>
    <w:rsid w:val="000B3C6E"/>
    <w:rsid w:val="000B477C"/>
    <w:rsid w:val="000B4E98"/>
    <w:rsid w:val="000B5191"/>
    <w:rsid w:val="000B54CE"/>
    <w:rsid w:val="000B5D53"/>
    <w:rsid w:val="000B60B8"/>
    <w:rsid w:val="000B61AF"/>
    <w:rsid w:val="000B65ED"/>
    <w:rsid w:val="000B7011"/>
    <w:rsid w:val="000B7514"/>
    <w:rsid w:val="000B756D"/>
    <w:rsid w:val="000B7AA3"/>
    <w:rsid w:val="000C00C7"/>
    <w:rsid w:val="000C0A16"/>
    <w:rsid w:val="000C11AE"/>
    <w:rsid w:val="000C13FE"/>
    <w:rsid w:val="000C1B43"/>
    <w:rsid w:val="000C1E48"/>
    <w:rsid w:val="000C1F53"/>
    <w:rsid w:val="000C246B"/>
    <w:rsid w:val="000C2FF9"/>
    <w:rsid w:val="000C3324"/>
    <w:rsid w:val="000C3588"/>
    <w:rsid w:val="000C3FAD"/>
    <w:rsid w:val="000C400D"/>
    <w:rsid w:val="000C42EE"/>
    <w:rsid w:val="000C4621"/>
    <w:rsid w:val="000C478F"/>
    <w:rsid w:val="000C479E"/>
    <w:rsid w:val="000C4FE7"/>
    <w:rsid w:val="000C514D"/>
    <w:rsid w:val="000C53FC"/>
    <w:rsid w:val="000C54D0"/>
    <w:rsid w:val="000C585F"/>
    <w:rsid w:val="000C5E56"/>
    <w:rsid w:val="000C6B4A"/>
    <w:rsid w:val="000C6EBB"/>
    <w:rsid w:val="000C71AB"/>
    <w:rsid w:val="000C7244"/>
    <w:rsid w:val="000C760B"/>
    <w:rsid w:val="000C768F"/>
    <w:rsid w:val="000C786C"/>
    <w:rsid w:val="000C78CB"/>
    <w:rsid w:val="000C7D65"/>
    <w:rsid w:val="000D071B"/>
    <w:rsid w:val="000D0D20"/>
    <w:rsid w:val="000D0E90"/>
    <w:rsid w:val="000D24AF"/>
    <w:rsid w:val="000D2566"/>
    <w:rsid w:val="000D2B1B"/>
    <w:rsid w:val="000D3A56"/>
    <w:rsid w:val="000D4415"/>
    <w:rsid w:val="000D5488"/>
    <w:rsid w:val="000D55DA"/>
    <w:rsid w:val="000D5E1A"/>
    <w:rsid w:val="000D5E7A"/>
    <w:rsid w:val="000D64B8"/>
    <w:rsid w:val="000D7184"/>
    <w:rsid w:val="000D730B"/>
    <w:rsid w:val="000D746F"/>
    <w:rsid w:val="000D75B7"/>
    <w:rsid w:val="000D7CED"/>
    <w:rsid w:val="000E0524"/>
    <w:rsid w:val="000E12DD"/>
    <w:rsid w:val="000E145A"/>
    <w:rsid w:val="000E1D1E"/>
    <w:rsid w:val="000E1D80"/>
    <w:rsid w:val="000E261B"/>
    <w:rsid w:val="000E2E83"/>
    <w:rsid w:val="000E2F5B"/>
    <w:rsid w:val="000E3377"/>
    <w:rsid w:val="000E33F9"/>
    <w:rsid w:val="000E35A4"/>
    <w:rsid w:val="000E3825"/>
    <w:rsid w:val="000E3905"/>
    <w:rsid w:val="000E3D56"/>
    <w:rsid w:val="000E3E90"/>
    <w:rsid w:val="000E48CB"/>
    <w:rsid w:val="000E51FF"/>
    <w:rsid w:val="000E52AF"/>
    <w:rsid w:val="000E53A4"/>
    <w:rsid w:val="000E70C9"/>
    <w:rsid w:val="000E727B"/>
    <w:rsid w:val="000E76A1"/>
    <w:rsid w:val="000E77AA"/>
    <w:rsid w:val="000E79F7"/>
    <w:rsid w:val="000F00D7"/>
    <w:rsid w:val="000F00D8"/>
    <w:rsid w:val="000F01E5"/>
    <w:rsid w:val="000F0664"/>
    <w:rsid w:val="000F09D1"/>
    <w:rsid w:val="000F0B58"/>
    <w:rsid w:val="000F0F28"/>
    <w:rsid w:val="000F11DD"/>
    <w:rsid w:val="000F1A47"/>
    <w:rsid w:val="000F2624"/>
    <w:rsid w:val="000F2887"/>
    <w:rsid w:val="000F28C9"/>
    <w:rsid w:val="000F28D7"/>
    <w:rsid w:val="000F2EAA"/>
    <w:rsid w:val="000F3904"/>
    <w:rsid w:val="000F39BC"/>
    <w:rsid w:val="000F3F52"/>
    <w:rsid w:val="000F4669"/>
    <w:rsid w:val="000F4A25"/>
    <w:rsid w:val="000F4D3C"/>
    <w:rsid w:val="000F4EF3"/>
    <w:rsid w:val="000F4FB5"/>
    <w:rsid w:val="000F5667"/>
    <w:rsid w:val="000F5ECC"/>
    <w:rsid w:val="000F5F89"/>
    <w:rsid w:val="000F6023"/>
    <w:rsid w:val="000F6256"/>
    <w:rsid w:val="000F6451"/>
    <w:rsid w:val="000F6C6D"/>
    <w:rsid w:val="000F6F88"/>
    <w:rsid w:val="000F79AF"/>
    <w:rsid w:val="00100239"/>
    <w:rsid w:val="001005D0"/>
    <w:rsid w:val="00100636"/>
    <w:rsid w:val="001008DF"/>
    <w:rsid w:val="001011D9"/>
    <w:rsid w:val="0010148D"/>
    <w:rsid w:val="0010157E"/>
    <w:rsid w:val="00101639"/>
    <w:rsid w:val="00101AD6"/>
    <w:rsid w:val="001025CD"/>
    <w:rsid w:val="001033E4"/>
    <w:rsid w:val="0010346F"/>
    <w:rsid w:val="00103728"/>
    <w:rsid w:val="00103A54"/>
    <w:rsid w:val="00103C08"/>
    <w:rsid w:val="00103C71"/>
    <w:rsid w:val="00103D94"/>
    <w:rsid w:val="0010432C"/>
    <w:rsid w:val="00104DB5"/>
    <w:rsid w:val="00104DD7"/>
    <w:rsid w:val="00104FBE"/>
    <w:rsid w:val="00105067"/>
    <w:rsid w:val="0010515B"/>
    <w:rsid w:val="00105516"/>
    <w:rsid w:val="0010581C"/>
    <w:rsid w:val="00105A88"/>
    <w:rsid w:val="0010636F"/>
    <w:rsid w:val="00106A7B"/>
    <w:rsid w:val="00106D2E"/>
    <w:rsid w:val="00107143"/>
    <w:rsid w:val="0010747D"/>
    <w:rsid w:val="001075EA"/>
    <w:rsid w:val="001077C2"/>
    <w:rsid w:val="00107871"/>
    <w:rsid w:val="00107939"/>
    <w:rsid w:val="001100FD"/>
    <w:rsid w:val="001101E3"/>
    <w:rsid w:val="001103CE"/>
    <w:rsid w:val="00110447"/>
    <w:rsid w:val="001104D5"/>
    <w:rsid w:val="001108ED"/>
    <w:rsid w:val="00110AA0"/>
    <w:rsid w:val="00110ABF"/>
    <w:rsid w:val="00110F71"/>
    <w:rsid w:val="00111460"/>
    <w:rsid w:val="001116DC"/>
    <w:rsid w:val="00111AD3"/>
    <w:rsid w:val="00111F8F"/>
    <w:rsid w:val="0011210F"/>
    <w:rsid w:val="00112AE6"/>
    <w:rsid w:val="00113318"/>
    <w:rsid w:val="00113352"/>
    <w:rsid w:val="00113653"/>
    <w:rsid w:val="00113813"/>
    <w:rsid w:val="00113D39"/>
    <w:rsid w:val="00113F89"/>
    <w:rsid w:val="00113FF4"/>
    <w:rsid w:val="001141A2"/>
    <w:rsid w:val="001141D9"/>
    <w:rsid w:val="001144A4"/>
    <w:rsid w:val="00114545"/>
    <w:rsid w:val="001149F6"/>
    <w:rsid w:val="00114C22"/>
    <w:rsid w:val="00114C81"/>
    <w:rsid w:val="00115120"/>
    <w:rsid w:val="0011514C"/>
    <w:rsid w:val="0011522E"/>
    <w:rsid w:val="00115774"/>
    <w:rsid w:val="001162EE"/>
    <w:rsid w:val="00116369"/>
    <w:rsid w:val="00116389"/>
    <w:rsid w:val="00116491"/>
    <w:rsid w:val="0011668E"/>
    <w:rsid w:val="00116BC4"/>
    <w:rsid w:val="0011719A"/>
    <w:rsid w:val="0011724C"/>
    <w:rsid w:val="001172C9"/>
    <w:rsid w:val="0011741A"/>
    <w:rsid w:val="00117505"/>
    <w:rsid w:val="00117667"/>
    <w:rsid w:val="00117A2C"/>
    <w:rsid w:val="00117E11"/>
    <w:rsid w:val="0012076B"/>
    <w:rsid w:val="00120855"/>
    <w:rsid w:val="001210DA"/>
    <w:rsid w:val="00121726"/>
    <w:rsid w:val="001217AA"/>
    <w:rsid w:val="00121BFB"/>
    <w:rsid w:val="00122160"/>
    <w:rsid w:val="00122244"/>
    <w:rsid w:val="00122409"/>
    <w:rsid w:val="001228D6"/>
    <w:rsid w:val="00122A8C"/>
    <w:rsid w:val="00122D62"/>
    <w:rsid w:val="00122DD9"/>
    <w:rsid w:val="00122FC5"/>
    <w:rsid w:val="00123070"/>
    <w:rsid w:val="00123126"/>
    <w:rsid w:val="001237EF"/>
    <w:rsid w:val="001238E8"/>
    <w:rsid w:val="00123962"/>
    <w:rsid w:val="00123D1C"/>
    <w:rsid w:val="00123D82"/>
    <w:rsid w:val="00123ECD"/>
    <w:rsid w:val="001241DA"/>
    <w:rsid w:val="00124276"/>
    <w:rsid w:val="001244A9"/>
    <w:rsid w:val="00124AD2"/>
    <w:rsid w:val="00124B10"/>
    <w:rsid w:val="0012518E"/>
    <w:rsid w:val="0012533C"/>
    <w:rsid w:val="00125D0D"/>
    <w:rsid w:val="001260A1"/>
    <w:rsid w:val="00126647"/>
    <w:rsid w:val="00126760"/>
    <w:rsid w:val="00126BA3"/>
    <w:rsid w:val="00126FA2"/>
    <w:rsid w:val="001273B8"/>
    <w:rsid w:val="00127D36"/>
    <w:rsid w:val="001304AA"/>
    <w:rsid w:val="00130526"/>
    <w:rsid w:val="001309AE"/>
    <w:rsid w:val="00130FC9"/>
    <w:rsid w:val="00131977"/>
    <w:rsid w:val="001326B0"/>
    <w:rsid w:val="00132A8C"/>
    <w:rsid w:val="001332D1"/>
    <w:rsid w:val="00133329"/>
    <w:rsid w:val="0013343D"/>
    <w:rsid w:val="001338F3"/>
    <w:rsid w:val="00133C55"/>
    <w:rsid w:val="001357C8"/>
    <w:rsid w:val="00135B33"/>
    <w:rsid w:val="00135B46"/>
    <w:rsid w:val="00135F36"/>
    <w:rsid w:val="00135FD5"/>
    <w:rsid w:val="00136042"/>
    <w:rsid w:val="00136060"/>
    <w:rsid w:val="001362CD"/>
    <w:rsid w:val="00136A07"/>
    <w:rsid w:val="00136F85"/>
    <w:rsid w:val="00137602"/>
    <w:rsid w:val="0013794A"/>
    <w:rsid w:val="00137F85"/>
    <w:rsid w:val="00140388"/>
    <w:rsid w:val="00140935"/>
    <w:rsid w:val="00140FCF"/>
    <w:rsid w:val="0014117D"/>
    <w:rsid w:val="00141491"/>
    <w:rsid w:val="001416E6"/>
    <w:rsid w:val="0014203B"/>
    <w:rsid w:val="0014209E"/>
    <w:rsid w:val="00142468"/>
    <w:rsid w:val="00142FA4"/>
    <w:rsid w:val="00143283"/>
    <w:rsid w:val="001438D6"/>
    <w:rsid w:val="00143D39"/>
    <w:rsid w:val="00143F4E"/>
    <w:rsid w:val="00143FA8"/>
    <w:rsid w:val="00144077"/>
    <w:rsid w:val="0014437A"/>
    <w:rsid w:val="00144400"/>
    <w:rsid w:val="00144813"/>
    <w:rsid w:val="00144F23"/>
    <w:rsid w:val="001457A9"/>
    <w:rsid w:val="00145B17"/>
    <w:rsid w:val="00146728"/>
    <w:rsid w:val="00146860"/>
    <w:rsid w:val="00146C2D"/>
    <w:rsid w:val="00146D5D"/>
    <w:rsid w:val="00146D65"/>
    <w:rsid w:val="00146F25"/>
    <w:rsid w:val="00147528"/>
    <w:rsid w:val="0014771A"/>
    <w:rsid w:val="001504D8"/>
    <w:rsid w:val="0015099D"/>
    <w:rsid w:val="00150C1A"/>
    <w:rsid w:val="001512E5"/>
    <w:rsid w:val="001516F9"/>
    <w:rsid w:val="00151E93"/>
    <w:rsid w:val="00152BD8"/>
    <w:rsid w:val="00152CB9"/>
    <w:rsid w:val="00153003"/>
    <w:rsid w:val="00153065"/>
    <w:rsid w:val="001531A6"/>
    <w:rsid w:val="00153F88"/>
    <w:rsid w:val="00153F96"/>
    <w:rsid w:val="0015429C"/>
    <w:rsid w:val="00154346"/>
    <w:rsid w:val="0015503E"/>
    <w:rsid w:val="0015510C"/>
    <w:rsid w:val="0015517F"/>
    <w:rsid w:val="00155259"/>
    <w:rsid w:val="001557E0"/>
    <w:rsid w:val="0015590E"/>
    <w:rsid w:val="00155D07"/>
    <w:rsid w:val="001560F2"/>
    <w:rsid w:val="00156686"/>
    <w:rsid w:val="00156975"/>
    <w:rsid w:val="00156EB7"/>
    <w:rsid w:val="00157109"/>
    <w:rsid w:val="00157C59"/>
    <w:rsid w:val="00157C92"/>
    <w:rsid w:val="001601C7"/>
    <w:rsid w:val="001606C3"/>
    <w:rsid w:val="00160D2F"/>
    <w:rsid w:val="00161428"/>
    <w:rsid w:val="00161446"/>
    <w:rsid w:val="001616D3"/>
    <w:rsid w:val="00161D8D"/>
    <w:rsid w:val="0016208E"/>
    <w:rsid w:val="001621ED"/>
    <w:rsid w:val="00162899"/>
    <w:rsid w:val="00162A91"/>
    <w:rsid w:val="00162E6F"/>
    <w:rsid w:val="00163166"/>
    <w:rsid w:val="0016339E"/>
    <w:rsid w:val="00163892"/>
    <w:rsid w:val="00163974"/>
    <w:rsid w:val="001639C4"/>
    <w:rsid w:val="00163AB4"/>
    <w:rsid w:val="00163DB7"/>
    <w:rsid w:val="00164098"/>
    <w:rsid w:val="0016409E"/>
    <w:rsid w:val="00164863"/>
    <w:rsid w:val="00164A4B"/>
    <w:rsid w:val="001655B6"/>
    <w:rsid w:val="00165730"/>
    <w:rsid w:val="00165BA3"/>
    <w:rsid w:val="00165C99"/>
    <w:rsid w:val="00165EA2"/>
    <w:rsid w:val="00165EEC"/>
    <w:rsid w:val="00165FBA"/>
    <w:rsid w:val="00166085"/>
    <w:rsid w:val="001661B7"/>
    <w:rsid w:val="00166BD0"/>
    <w:rsid w:val="0016731E"/>
    <w:rsid w:val="0017011B"/>
    <w:rsid w:val="001703FB"/>
    <w:rsid w:val="00170FB6"/>
    <w:rsid w:val="001711B2"/>
    <w:rsid w:val="00171220"/>
    <w:rsid w:val="00171CD9"/>
    <w:rsid w:val="0017211C"/>
    <w:rsid w:val="00172345"/>
    <w:rsid w:val="001725B3"/>
    <w:rsid w:val="00172705"/>
    <w:rsid w:val="00172C66"/>
    <w:rsid w:val="00172F8F"/>
    <w:rsid w:val="0017370D"/>
    <w:rsid w:val="00173EA2"/>
    <w:rsid w:val="0017425E"/>
    <w:rsid w:val="00174577"/>
    <w:rsid w:val="00174B13"/>
    <w:rsid w:val="001752FD"/>
    <w:rsid w:val="00175312"/>
    <w:rsid w:val="001761F3"/>
    <w:rsid w:val="0017621F"/>
    <w:rsid w:val="001764AE"/>
    <w:rsid w:val="00176C33"/>
    <w:rsid w:val="00176E9C"/>
    <w:rsid w:val="0017769F"/>
    <w:rsid w:val="00177803"/>
    <w:rsid w:val="00177960"/>
    <w:rsid w:val="00177A72"/>
    <w:rsid w:val="00177C82"/>
    <w:rsid w:val="00177EEE"/>
    <w:rsid w:val="0018011F"/>
    <w:rsid w:val="00180733"/>
    <w:rsid w:val="001807CC"/>
    <w:rsid w:val="00181173"/>
    <w:rsid w:val="00181226"/>
    <w:rsid w:val="00181398"/>
    <w:rsid w:val="00181B6F"/>
    <w:rsid w:val="00181C9F"/>
    <w:rsid w:val="00182421"/>
    <w:rsid w:val="00182A84"/>
    <w:rsid w:val="001830BE"/>
    <w:rsid w:val="001833BF"/>
    <w:rsid w:val="00183485"/>
    <w:rsid w:val="001838B1"/>
    <w:rsid w:val="00184416"/>
    <w:rsid w:val="001844A0"/>
    <w:rsid w:val="001846A7"/>
    <w:rsid w:val="0018494F"/>
    <w:rsid w:val="00184EE9"/>
    <w:rsid w:val="001858AB"/>
    <w:rsid w:val="00185974"/>
    <w:rsid w:val="001863E7"/>
    <w:rsid w:val="001866B8"/>
    <w:rsid w:val="00186A0A"/>
    <w:rsid w:val="00186B8A"/>
    <w:rsid w:val="00186E8E"/>
    <w:rsid w:val="00187338"/>
    <w:rsid w:val="001876CA"/>
    <w:rsid w:val="00187C18"/>
    <w:rsid w:val="0019011D"/>
    <w:rsid w:val="00190121"/>
    <w:rsid w:val="001902F6"/>
    <w:rsid w:val="00190815"/>
    <w:rsid w:val="001909FD"/>
    <w:rsid w:val="00190AD3"/>
    <w:rsid w:val="00190C37"/>
    <w:rsid w:val="00191678"/>
    <w:rsid w:val="0019175A"/>
    <w:rsid w:val="0019189D"/>
    <w:rsid w:val="00191D25"/>
    <w:rsid w:val="00192406"/>
    <w:rsid w:val="00192F60"/>
    <w:rsid w:val="0019302E"/>
    <w:rsid w:val="0019312B"/>
    <w:rsid w:val="001945AD"/>
    <w:rsid w:val="00194821"/>
    <w:rsid w:val="00194FA1"/>
    <w:rsid w:val="00194FE7"/>
    <w:rsid w:val="001950BF"/>
    <w:rsid w:val="001950D6"/>
    <w:rsid w:val="0019537B"/>
    <w:rsid w:val="0019548D"/>
    <w:rsid w:val="00195A98"/>
    <w:rsid w:val="00195D34"/>
    <w:rsid w:val="0019684B"/>
    <w:rsid w:val="0019689B"/>
    <w:rsid w:val="001970FE"/>
    <w:rsid w:val="001975E7"/>
    <w:rsid w:val="00197D66"/>
    <w:rsid w:val="001993A7"/>
    <w:rsid w:val="001A02F2"/>
    <w:rsid w:val="001A0409"/>
    <w:rsid w:val="001A0C68"/>
    <w:rsid w:val="001A0ECB"/>
    <w:rsid w:val="001A0FE4"/>
    <w:rsid w:val="001A12C4"/>
    <w:rsid w:val="001A13B1"/>
    <w:rsid w:val="001A14E5"/>
    <w:rsid w:val="001A2714"/>
    <w:rsid w:val="001A2C31"/>
    <w:rsid w:val="001A3681"/>
    <w:rsid w:val="001A39B5"/>
    <w:rsid w:val="001A3EEF"/>
    <w:rsid w:val="001A428E"/>
    <w:rsid w:val="001A46CA"/>
    <w:rsid w:val="001A4F17"/>
    <w:rsid w:val="001A5269"/>
    <w:rsid w:val="001A59D9"/>
    <w:rsid w:val="001A5A80"/>
    <w:rsid w:val="001A5FF0"/>
    <w:rsid w:val="001A60F6"/>
    <w:rsid w:val="001A68D0"/>
    <w:rsid w:val="001A6DC8"/>
    <w:rsid w:val="001A7115"/>
    <w:rsid w:val="001A7626"/>
    <w:rsid w:val="001A794D"/>
    <w:rsid w:val="001B035E"/>
    <w:rsid w:val="001B0928"/>
    <w:rsid w:val="001B0987"/>
    <w:rsid w:val="001B0B43"/>
    <w:rsid w:val="001B0C82"/>
    <w:rsid w:val="001B0CFB"/>
    <w:rsid w:val="001B162B"/>
    <w:rsid w:val="001B189F"/>
    <w:rsid w:val="001B20F4"/>
    <w:rsid w:val="001B2982"/>
    <w:rsid w:val="001B342D"/>
    <w:rsid w:val="001B36E9"/>
    <w:rsid w:val="001B384D"/>
    <w:rsid w:val="001B38C8"/>
    <w:rsid w:val="001B39B4"/>
    <w:rsid w:val="001B3C57"/>
    <w:rsid w:val="001B433E"/>
    <w:rsid w:val="001B44A4"/>
    <w:rsid w:val="001B480D"/>
    <w:rsid w:val="001B4813"/>
    <w:rsid w:val="001B4828"/>
    <w:rsid w:val="001B4A2C"/>
    <w:rsid w:val="001B51D6"/>
    <w:rsid w:val="001B55E2"/>
    <w:rsid w:val="001B5F6C"/>
    <w:rsid w:val="001B6316"/>
    <w:rsid w:val="001B6473"/>
    <w:rsid w:val="001B6B0D"/>
    <w:rsid w:val="001B7159"/>
    <w:rsid w:val="001B7308"/>
    <w:rsid w:val="001B73AD"/>
    <w:rsid w:val="001B73C6"/>
    <w:rsid w:val="001B7D11"/>
    <w:rsid w:val="001B7F9F"/>
    <w:rsid w:val="001C02B1"/>
    <w:rsid w:val="001C062E"/>
    <w:rsid w:val="001C08D9"/>
    <w:rsid w:val="001C0938"/>
    <w:rsid w:val="001C0C8B"/>
    <w:rsid w:val="001C0F56"/>
    <w:rsid w:val="001C1315"/>
    <w:rsid w:val="001C156F"/>
    <w:rsid w:val="001C1FC5"/>
    <w:rsid w:val="001C2388"/>
    <w:rsid w:val="001C2787"/>
    <w:rsid w:val="001C2AEB"/>
    <w:rsid w:val="001C2AED"/>
    <w:rsid w:val="001C2B9C"/>
    <w:rsid w:val="001C2E59"/>
    <w:rsid w:val="001C3179"/>
    <w:rsid w:val="001C3221"/>
    <w:rsid w:val="001C3479"/>
    <w:rsid w:val="001C3C50"/>
    <w:rsid w:val="001C48BA"/>
    <w:rsid w:val="001C4A7C"/>
    <w:rsid w:val="001C4C48"/>
    <w:rsid w:val="001C4D47"/>
    <w:rsid w:val="001C4DCF"/>
    <w:rsid w:val="001C4FC8"/>
    <w:rsid w:val="001C5129"/>
    <w:rsid w:val="001C5329"/>
    <w:rsid w:val="001C5344"/>
    <w:rsid w:val="001C5E3B"/>
    <w:rsid w:val="001C5E50"/>
    <w:rsid w:val="001C689E"/>
    <w:rsid w:val="001C6EE9"/>
    <w:rsid w:val="001C6F3B"/>
    <w:rsid w:val="001C6FC8"/>
    <w:rsid w:val="001C713D"/>
    <w:rsid w:val="001C7470"/>
    <w:rsid w:val="001C77C7"/>
    <w:rsid w:val="001C7CAF"/>
    <w:rsid w:val="001C7D4D"/>
    <w:rsid w:val="001D00D8"/>
    <w:rsid w:val="001D08C5"/>
    <w:rsid w:val="001D0C54"/>
    <w:rsid w:val="001D0DBF"/>
    <w:rsid w:val="001D0F04"/>
    <w:rsid w:val="001D1817"/>
    <w:rsid w:val="001D1B2A"/>
    <w:rsid w:val="001D221B"/>
    <w:rsid w:val="001D2A37"/>
    <w:rsid w:val="001D2C5A"/>
    <w:rsid w:val="001D3493"/>
    <w:rsid w:val="001D352C"/>
    <w:rsid w:val="001D3946"/>
    <w:rsid w:val="001D3B32"/>
    <w:rsid w:val="001D3BE7"/>
    <w:rsid w:val="001D458B"/>
    <w:rsid w:val="001D4A52"/>
    <w:rsid w:val="001D5189"/>
    <w:rsid w:val="001D5247"/>
    <w:rsid w:val="001D5496"/>
    <w:rsid w:val="001D5660"/>
    <w:rsid w:val="001D6182"/>
    <w:rsid w:val="001D619C"/>
    <w:rsid w:val="001D6281"/>
    <w:rsid w:val="001D6CE9"/>
    <w:rsid w:val="001D6D00"/>
    <w:rsid w:val="001D714F"/>
    <w:rsid w:val="001D7BA6"/>
    <w:rsid w:val="001D7DD4"/>
    <w:rsid w:val="001E004D"/>
    <w:rsid w:val="001E0503"/>
    <w:rsid w:val="001E0D9B"/>
    <w:rsid w:val="001E0E36"/>
    <w:rsid w:val="001E0E83"/>
    <w:rsid w:val="001E0F21"/>
    <w:rsid w:val="001E1334"/>
    <w:rsid w:val="001E19E8"/>
    <w:rsid w:val="001E1AD7"/>
    <w:rsid w:val="001E1C29"/>
    <w:rsid w:val="001E22FF"/>
    <w:rsid w:val="001E2493"/>
    <w:rsid w:val="001E25C5"/>
    <w:rsid w:val="001E25E7"/>
    <w:rsid w:val="001E2788"/>
    <w:rsid w:val="001E30C2"/>
    <w:rsid w:val="001E329E"/>
    <w:rsid w:val="001E3876"/>
    <w:rsid w:val="001E3B47"/>
    <w:rsid w:val="001E40D7"/>
    <w:rsid w:val="001E45FD"/>
    <w:rsid w:val="001E49B4"/>
    <w:rsid w:val="001E4CAA"/>
    <w:rsid w:val="001E5970"/>
    <w:rsid w:val="001E5B64"/>
    <w:rsid w:val="001E5C0A"/>
    <w:rsid w:val="001E6355"/>
    <w:rsid w:val="001E6BEC"/>
    <w:rsid w:val="001F034D"/>
    <w:rsid w:val="001F085C"/>
    <w:rsid w:val="001F08F0"/>
    <w:rsid w:val="001F0FA3"/>
    <w:rsid w:val="001F11C0"/>
    <w:rsid w:val="001F12BC"/>
    <w:rsid w:val="001F13C1"/>
    <w:rsid w:val="001F1C0E"/>
    <w:rsid w:val="001F1DBE"/>
    <w:rsid w:val="001F22F2"/>
    <w:rsid w:val="001F237B"/>
    <w:rsid w:val="001F23F3"/>
    <w:rsid w:val="001F24A1"/>
    <w:rsid w:val="001F24F0"/>
    <w:rsid w:val="001F2503"/>
    <w:rsid w:val="001F26FC"/>
    <w:rsid w:val="001F2CBF"/>
    <w:rsid w:val="001F2FC2"/>
    <w:rsid w:val="001F3721"/>
    <w:rsid w:val="001F37A1"/>
    <w:rsid w:val="001F4257"/>
    <w:rsid w:val="001F463C"/>
    <w:rsid w:val="001F4725"/>
    <w:rsid w:val="001F5131"/>
    <w:rsid w:val="001F5824"/>
    <w:rsid w:val="001F5E12"/>
    <w:rsid w:val="001F5FCD"/>
    <w:rsid w:val="001F7170"/>
    <w:rsid w:val="002004A3"/>
    <w:rsid w:val="00200D26"/>
    <w:rsid w:val="0020189A"/>
    <w:rsid w:val="00201AB3"/>
    <w:rsid w:val="002021C5"/>
    <w:rsid w:val="002021EC"/>
    <w:rsid w:val="00202A7E"/>
    <w:rsid w:val="00202CCF"/>
    <w:rsid w:val="00203685"/>
    <w:rsid w:val="00203883"/>
    <w:rsid w:val="00203ABE"/>
    <w:rsid w:val="00203D3A"/>
    <w:rsid w:val="00203F9B"/>
    <w:rsid w:val="0020436B"/>
    <w:rsid w:val="00204AD3"/>
    <w:rsid w:val="00204D2A"/>
    <w:rsid w:val="00204E01"/>
    <w:rsid w:val="00205AB9"/>
    <w:rsid w:val="00206D2E"/>
    <w:rsid w:val="00206ED8"/>
    <w:rsid w:val="00207363"/>
    <w:rsid w:val="00207B23"/>
    <w:rsid w:val="00207B67"/>
    <w:rsid w:val="00207D90"/>
    <w:rsid w:val="00210BAD"/>
    <w:rsid w:val="00210F4E"/>
    <w:rsid w:val="00211089"/>
    <w:rsid w:val="0021113E"/>
    <w:rsid w:val="00211324"/>
    <w:rsid w:val="00212414"/>
    <w:rsid w:val="00212444"/>
    <w:rsid w:val="002126D1"/>
    <w:rsid w:val="00212F40"/>
    <w:rsid w:val="00213AAE"/>
    <w:rsid w:val="00213E1B"/>
    <w:rsid w:val="002142A3"/>
    <w:rsid w:val="0021497F"/>
    <w:rsid w:val="00214C24"/>
    <w:rsid w:val="00215070"/>
    <w:rsid w:val="002151C8"/>
    <w:rsid w:val="00215A35"/>
    <w:rsid w:val="00215E19"/>
    <w:rsid w:val="00216253"/>
    <w:rsid w:val="002162AB"/>
    <w:rsid w:val="00216702"/>
    <w:rsid w:val="002173B4"/>
    <w:rsid w:val="002174FF"/>
    <w:rsid w:val="0021763D"/>
    <w:rsid w:val="002177DB"/>
    <w:rsid w:val="00217974"/>
    <w:rsid w:val="00217B50"/>
    <w:rsid w:val="00217C83"/>
    <w:rsid w:val="00217CB4"/>
    <w:rsid w:val="002200BF"/>
    <w:rsid w:val="0022052F"/>
    <w:rsid w:val="002206C1"/>
    <w:rsid w:val="002209D9"/>
    <w:rsid w:val="00220BB4"/>
    <w:rsid w:val="00220C56"/>
    <w:rsid w:val="00220DC5"/>
    <w:rsid w:val="002210A4"/>
    <w:rsid w:val="0022370D"/>
    <w:rsid w:val="00223D04"/>
    <w:rsid w:val="002248D6"/>
    <w:rsid w:val="00224BCC"/>
    <w:rsid w:val="00224D09"/>
    <w:rsid w:val="00225056"/>
    <w:rsid w:val="002252B1"/>
    <w:rsid w:val="002256BC"/>
    <w:rsid w:val="00225A2A"/>
    <w:rsid w:val="00225EAA"/>
    <w:rsid w:val="002260BD"/>
    <w:rsid w:val="00226240"/>
    <w:rsid w:val="0022647F"/>
    <w:rsid w:val="0022658F"/>
    <w:rsid w:val="002267C1"/>
    <w:rsid w:val="00226B1F"/>
    <w:rsid w:val="00226BE0"/>
    <w:rsid w:val="00226C7C"/>
    <w:rsid w:val="00226D03"/>
    <w:rsid w:val="0022700A"/>
    <w:rsid w:val="00227270"/>
    <w:rsid w:val="0022730E"/>
    <w:rsid w:val="00230758"/>
    <w:rsid w:val="00230EE7"/>
    <w:rsid w:val="002312F2"/>
    <w:rsid w:val="0023140C"/>
    <w:rsid w:val="00231B19"/>
    <w:rsid w:val="00231BD6"/>
    <w:rsid w:val="00232CE3"/>
    <w:rsid w:val="002330B1"/>
    <w:rsid w:val="0023375F"/>
    <w:rsid w:val="0023397A"/>
    <w:rsid w:val="002339FD"/>
    <w:rsid w:val="00233A95"/>
    <w:rsid w:val="00233C3E"/>
    <w:rsid w:val="00233F54"/>
    <w:rsid w:val="00234055"/>
    <w:rsid w:val="0023413E"/>
    <w:rsid w:val="00234143"/>
    <w:rsid w:val="00234C12"/>
    <w:rsid w:val="002351EA"/>
    <w:rsid w:val="002359D3"/>
    <w:rsid w:val="00236631"/>
    <w:rsid w:val="0023683A"/>
    <w:rsid w:val="002372FE"/>
    <w:rsid w:val="00237464"/>
    <w:rsid w:val="002377BD"/>
    <w:rsid w:val="002378DC"/>
    <w:rsid w:val="00237913"/>
    <w:rsid w:val="00237B47"/>
    <w:rsid w:val="00240774"/>
    <w:rsid w:val="00240D16"/>
    <w:rsid w:val="00240E11"/>
    <w:rsid w:val="002410A4"/>
    <w:rsid w:val="00241388"/>
    <w:rsid w:val="002419E4"/>
    <w:rsid w:val="00241B87"/>
    <w:rsid w:val="00241C3D"/>
    <w:rsid w:val="00241F4D"/>
    <w:rsid w:val="0024276D"/>
    <w:rsid w:val="00242842"/>
    <w:rsid w:val="00242890"/>
    <w:rsid w:val="0024289F"/>
    <w:rsid w:val="002428E7"/>
    <w:rsid w:val="00242B9F"/>
    <w:rsid w:val="00242C23"/>
    <w:rsid w:val="0024332B"/>
    <w:rsid w:val="00243E69"/>
    <w:rsid w:val="002443B0"/>
    <w:rsid w:val="00244468"/>
    <w:rsid w:val="002448E5"/>
    <w:rsid w:val="00245239"/>
    <w:rsid w:val="002453DE"/>
    <w:rsid w:val="00245A16"/>
    <w:rsid w:val="00245D89"/>
    <w:rsid w:val="00246602"/>
    <w:rsid w:val="002468A4"/>
    <w:rsid w:val="0024706D"/>
    <w:rsid w:val="0024789E"/>
    <w:rsid w:val="002503C3"/>
    <w:rsid w:val="0025062D"/>
    <w:rsid w:val="00250C38"/>
    <w:rsid w:val="00250CDC"/>
    <w:rsid w:val="002510C9"/>
    <w:rsid w:val="002514D1"/>
    <w:rsid w:val="00251589"/>
    <w:rsid w:val="0025163B"/>
    <w:rsid w:val="002523EA"/>
    <w:rsid w:val="002527AA"/>
    <w:rsid w:val="002527F2"/>
    <w:rsid w:val="00252B12"/>
    <w:rsid w:val="00254B1E"/>
    <w:rsid w:val="00254C44"/>
    <w:rsid w:val="00254D4B"/>
    <w:rsid w:val="00254D99"/>
    <w:rsid w:val="00254EB1"/>
    <w:rsid w:val="00255218"/>
    <w:rsid w:val="0025551F"/>
    <w:rsid w:val="00255537"/>
    <w:rsid w:val="00255A9A"/>
    <w:rsid w:val="002566AC"/>
    <w:rsid w:val="002566C6"/>
    <w:rsid w:val="0025671F"/>
    <w:rsid w:val="002567EE"/>
    <w:rsid w:val="0025685C"/>
    <w:rsid w:val="0025780F"/>
    <w:rsid w:val="0026019D"/>
    <w:rsid w:val="0026063E"/>
    <w:rsid w:val="0026076A"/>
    <w:rsid w:val="00260B60"/>
    <w:rsid w:val="00260E59"/>
    <w:rsid w:val="00260E72"/>
    <w:rsid w:val="00260FBE"/>
    <w:rsid w:val="00261454"/>
    <w:rsid w:val="002615FB"/>
    <w:rsid w:val="00261F5B"/>
    <w:rsid w:val="00262177"/>
    <w:rsid w:val="002621F3"/>
    <w:rsid w:val="00262337"/>
    <w:rsid w:val="00262527"/>
    <w:rsid w:val="00262738"/>
    <w:rsid w:val="00262A40"/>
    <w:rsid w:val="00263497"/>
    <w:rsid w:val="00263801"/>
    <w:rsid w:val="00263AD0"/>
    <w:rsid w:val="00263CF7"/>
    <w:rsid w:val="002640B2"/>
    <w:rsid w:val="00264277"/>
    <w:rsid w:val="002644B0"/>
    <w:rsid w:val="00264506"/>
    <w:rsid w:val="0026457E"/>
    <w:rsid w:val="00264D84"/>
    <w:rsid w:val="00264D94"/>
    <w:rsid w:val="00264DB5"/>
    <w:rsid w:val="00265140"/>
    <w:rsid w:val="002652E9"/>
    <w:rsid w:val="00266221"/>
    <w:rsid w:val="00266EFC"/>
    <w:rsid w:val="00267485"/>
    <w:rsid w:val="00267707"/>
    <w:rsid w:val="00267895"/>
    <w:rsid w:val="002679D0"/>
    <w:rsid w:val="002706DE"/>
    <w:rsid w:val="0027070A"/>
    <w:rsid w:val="0027080D"/>
    <w:rsid w:val="002708C6"/>
    <w:rsid w:val="00270B55"/>
    <w:rsid w:val="002714C0"/>
    <w:rsid w:val="002715B4"/>
    <w:rsid w:val="002715F3"/>
    <w:rsid w:val="0027185D"/>
    <w:rsid w:val="002719FD"/>
    <w:rsid w:val="00271F54"/>
    <w:rsid w:val="00272569"/>
    <w:rsid w:val="00273124"/>
    <w:rsid w:val="0027342E"/>
    <w:rsid w:val="002736FF"/>
    <w:rsid w:val="00273B06"/>
    <w:rsid w:val="00273F96"/>
    <w:rsid w:val="00274124"/>
    <w:rsid w:val="002747F5"/>
    <w:rsid w:val="00274B4D"/>
    <w:rsid w:val="00274CB3"/>
    <w:rsid w:val="00274D0D"/>
    <w:rsid w:val="00274D6A"/>
    <w:rsid w:val="00275679"/>
    <w:rsid w:val="002756A2"/>
    <w:rsid w:val="002756CD"/>
    <w:rsid w:val="00275770"/>
    <w:rsid w:val="002758D1"/>
    <w:rsid w:val="00275B3C"/>
    <w:rsid w:val="00275D30"/>
    <w:rsid w:val="00275ECD"/>
    <w:rsid w:val="00275EDA"/>
    <w:rsid w:val="00275FDA"/>
    <w:rsid w:val="0027634F"/>
    <w:rsid w:val="00276A8E"/>
    <w:rsid w:val="00276B3C"/>
    <w:rsid w:val="00276F2E"/>
    <w:rsid w:val="00277356"/>
    <w:rsid w:val="002777CF"/>
    <w:rsid w:val="00277E48"/>
    <w:rsid w:val="00280A43"/>
    <w:rsid w:val="00280F2D"/>
    <w:rsid w:val="00280FC5"/>
    <w:rsid w:val="00281A6A"/>
    <w:rsid w:val="00281FAA"/>
    <w:rsid w:val="00282239"/>
    <w:rsid w:val="002827FA"/>
    <w:rsid w:val="00282855"/>
    <w:rsid w:val="002829B9"/>
    <w:rsid w:val="00282A7B"/>
    <w:rsid w:val="00282BC4"/>
    <w:rsid w:val="00283E7F"/>
    <w:rsid w:val="0028455D"/>
    <w:rsid w:val="002848EC"/>
    <w:rsid w:val="00284F4B"/>
    <w:rsid w:val="00285AF5"/>
    <w:rsid w:val="00285E29"/>
    <w:rsid w:val="00286049"/>
    <w:rsid w:val="002866EB"/>
    <w:rsid w:val="00286969"/>
    <w:rsid w:val="002872B8"/>
    <w:rsid w:val="0028768A"/>
    <w:rsid w:val="002879B5"/>
    <w:rsid w:val="00287DEB"/>
    <w:rsid w:val="00290008"/>
    <w:rsid w:val="002900DD"/>
    <w:rsid w:val="00290387"/>
    <w:rsid w:val="00290A96"/>
    <w:rsid w:val="00290C52"/>
    <w:rsid w:val="00290C96"/>
    <w:rsid w:val="00290CDA"/>
    <w:rsid w:val="00290EDA"/>
    <w:rsid w:val="00291073"/>
    <w:rsid w:val="0029141B"/>
    <w:rsid w:val="00291798"/>
    <w:rsid w:val="00291DD5"/>
    <w:rsid w:val="00291DFC"/>
    <w:rsid w:val="0029273A"/>
    <w:rsid w:val="00292AA2"/>
    <w:rsid w:val="00292C3E"/>
    <w:rsid w:val="00293079"/>
    <w:rsid w:val="0029348E"/>
    <w:rsid w:val="00293962"/>
    <w:rsid w:val="00293F3B"/>
    <w:rsid w:val="002941C6"/>
    <w:rsid w:val="00294422"/>
    <w:rsid w:val="00294A2D"/>
    <w:rsid w:val="00294AD2"/>
    <w:rsid w:val="00294EE6"/>
    <w:rsid w:val="00294F6A"/>
    <w:rsid w:val="00295045"/>
    <w:rsid w:val="002961E7"/>
    <w:rsid w:val="002965DF"/>
    <w:rsid w:val="00297468"/>
    <w:rsid w:val="00297B03"/>
    <w:rsid w:val="00297F0F"/>
    <w:rsid w:val="002A0872"/>
    <w:rsid w:val="002A097F"/>
    <w:rsid w:val="002A0D8F"/>
    <w:rsid w:val="002A0F6B"/>
    <w:rsid w:val="002A0FB0"/>
    <w:rsid w:val="002A0FF1"/>
    <w:rsid w:val="002A1081"/>
    <w:rsid w:val="002A15CD"/>
    <w:rsid w:val="002A167F"/>
    <w:rsid w:val="002A19A6"/>
    <w:rsid w:val="002A20E8"/>
    <w:rsid w:val="002A26AC"/>
    <w:rsid w:val="002A27A3"/>
    <w:rsid w:val="002A291E"/>
    <w:rsid w:val="002A2B89"/>
    <w:rsid w:val="002A3484"/>
    <w:rsid w:val="002A3964"/>
    <w:rsid w:val="002A3D03"/>
    <w:rsid w:val="002A3F80"/>
    <w:rsid w:val="002A4209"/>
    <w:rsid w:val="002A4524"/>
    <w:rsid w:val="002A495D"/>
    <w:rsid w:val="002A4965"/>
    <w:rsid w:val="002A4AFE"/>
    <w:rsid w:val="002A519C"/>
    <w:rsid w:val="002A54DB"/>
    <w:rsid w:val="002A54DE"/>
    <w:rsid w:val="002A551B"/>
    <w:rsid w:val="002A5915"/>
    <w:rsid w:val="002A5B33"/>
    <w:rsid w:val="002A5C93"/>
    <w:rsid w:val="002A60F6"/>
    <w:rsid w:val="002A64CF"/>
    <w:rsid w:val="002A6E54"/>
    <w:rsid w:val="002A7587"/>
    <w:rsid w:val="002A77DD"/>
    <w:rsid w:val="002B07B3"/>
    <w:rsid w:val="002B09A5"/>
    <w:rsid w:val="002B0A92"/>
    <w:rsid w:val="002B0B98"/>
    <w:rsid w:val="002B0E39"/>
    <w:rsid w:val="002B104E"/>
    <w:rsid w:val="002B145D"/>
    <w:rsid w:val="002B18DA"/>
    <w:rsid w:val="002B1B20"/>
    <w:rsid w:val="002B1DBD"/>
    <w:rsid w:val="002B2203"/>
    <w:rsid w:val="002B24AF"/>
    <w:rsid w:val="002B2798"/>
    <w:rsid w:val="002B2941"/>
    <w:rsid w:val="002B3279"/>
    <w:rsid w:val="002B340F"/>
    <w:rsid w:val="002B4710"/>
    <w:rsid w:val="002B481D"/>
    <w:rsid w:val="002B498D"/>
    <w:rsid w:val="002B4D93"/>
    <w:rsid w:val="002B4DEA"/>
    <w:rsid w:val="002B5059"/>
    <w:rsid w:val="002B53B3"/>
    <w:rsid w:val="002B5A35"/>
    <w:rsid w:val="002B5BDD"/>
    <w:rsid w:val="002B5D37"/>
    <w:rsid w:val="002B6A59"/>
    <w:rsid w:val="002B6FB4"/>
    <w:rsid w:val="002B7690"/>
    <w:rsid w:val="002B7BC9"/>
    <w:rsid w:val="002B7C81"/>
    <w:rsid w:val="002C0143"/>
    <w:rsid w:val="002C0DDF"/>
    <w:rsid w:val="002C0FAC"/>
    <w:rsid w:val="002C0FCA"/>
    <w:rsid w:val="002C1322"/>
    <w:rsid w:val="002C13E7"/>
    <w:rsid w:val="002C14A7"/>
    <w:rsid w:val="002C161E"/>
    <w:rsid w:val="002C1AA0"/>
    <w:rsid w:val="002C1C0C"/>
    <w:rsid w:val="002C216A"/>
    <w:rsid w:val="002C21FE"/>
    <w:rsid w:val="002C244E"/>
    <w:rsid w:val="002C2658"/>
    <w:rsid w:val="002C2F39"/>
    <w:rsid w:val="002C3298"/>
    <w:rsid w:val="002C33B3"/>
    <w:rsid w:val="002C342B"/>
    <w:rsid w:val="002C3641"/>
    <w:rsid w:val="002C3936"/>
    <w:rsid w:val="002C3F67"/>
    <w:rsid w:val="002C40D3"/>
    <w:rsid w:val="002C454F"/>
    <w:rsid w:val="002C477D"/>
    <w:rsid w:val="002C4E15"/>
    <w:rsid w:val="002C5049"/>
    <w:rsid w:val="002C51A9"/>
    <w:rsid w:val="002C54E3"/>
    <w:rsid w:val="002C63EE"/>
    <w:rsid w:val="002C6D95"/>
    <w:rsid w:val="002C6DAE"/>
    <w:rsid w:val="002C6E8F"/>
    <w:rsid w:val="002C6F74"/>
    <w:rsid w:val="002D03C2"/>
    <w:rsid w:val="002D06A7"/>
    <w:rsid w:val="002D0B98"/>
    <w:rsid w:val="002D14C3"/>
    <w:rsid w:val="002D1ACD"/>
    <w:rsid w:val="002D22DB"/>
    <w:rsid w:val="002D24C0"/>
    <w:rsid w:val="002D261B"/>
    <w:rsid w:val="002D2B49"/>
    <w:rsid w:val="002D2BD1"/>
    <w:rsid w:val="002D2CC0"/>
    <w:rsid w:val="002D2E35"/>
    <w:rsid w:val="002D3037"/>
    <w:rsid w:val="002D32C8"/>
    <w:rsid w:val="002D3813"/>
    <w:rsid w:val="002D38FF"/>
    <w:rsid w:val="002D3C80"/>
    <w:rsid w:val="002D3E1A"/>
    <w:rsid w:val="002D4137"/>
    <w:rsid w:val="002D4E05"/>
    <w:rsid w:val="002D5367"/>
    <w:rsid w:val="002D5A5A"/>
    <w:rsid w:val="002D5E6F"/>
    <w:rsid w:val="002D695D"/>
    <w:rsid w:val="002D6C04"/>
    <w:rsid w:val="002D6D83"/>
    <w:rsid w:val="002D7194"/>
    <w:rsid w:val="002D73E2"/>
    <w:rsid w:val="002D7DCC"/>
    <w:rsid w:val="002D7F6C"/>
    <w:rsid w:val="002E002E"/>
    <w:rsid w:val="002E009B"/>
    <w:rsid w:val="002E08A1"/>
    <w:rsid w:val="002E17CE"/>
    <w:rsid w:val="002E1AF6"/>
    <w:rsid w:val="002E1E7F"/>
    <w:rsid w:val="002E2DD3"/>
    <w:rsid w:val="002E3117"/>
    <w:rsid w:val="002E31DC"/>
    <w:rsid w:val="002E34A0"/>
    <w:rsid w:val="002E396D"/>
    <w:rsid w:val="002E3FD6"/>
    <w:rsid w:val="002E4482"/>
    <w:rsid w:val="002E48E4"/>
    <w:rsid w:val="002E5053"/>
    <w:rsid w:val="002E5C4C"/>
    <w:rsid w:val="002E62C7"/>
    <w:rsid w:val="002E6906"/>
    <w:rsid w:val="002E71FA"/>
    <w:rsid w:val="002E7732"/>
    <w:rsid w:val="002F0FEF"/>
    <w:rsid w:val="002F14DD"/>
    <w:rsid w:val="002F17A6"/>
    <w:rsid w:val="002F1954"/>
    <w:rsid w:val="002F1AA0"/>
    <w:rsid w:val="002F1E64"/>
    <w:rsid w:val="002F235C"/>
    <w:rsid w:val="002F2E13"/>
    <w:rsid w:val="002F2FEE"/>
    <w:rsid w:val="002F3252"/>
    <w:rsid w:val="002F3474"/>
    <w:rsid w:val="002F420F"/>
    <w:rsid w:val="002F5155"/>
    <w:rsid w:val="002F524B"/>
    <w:rsid w:val="002F5CEF"/>
    <w:rsid w:val="002F64F3"/>
    <w:rsid w:val="002F70B2"/>
    <w:rsid w:val="002F70E2"/>
    <w:rsid w:val="002F7517"/>
    <w:rsid w:val="002F7B56"/>
    <w:rsid w:val="002F7E6C"/>
    <w:rsid w:val="002F7F1A"/>
    <w:rsid w:val="002F7F55"/>
    <w:rsid w:val="003000CB"/>
    <w:rsid w:val="0030020C"/>
    <w:rsid w:val="00300393"/>
    <w:rsid w:val="003003AB"/>
    <w:rsid w:val="003005A7"/>
    <w:rsid w:val="003005F2"/>
    <w:rsid w:val="00301143"/>
    <w:rsid w:val="003016C0"/>
    <w:rsid w:val="003018CB"/>
    <w:rsid w:val="003018F1"/>
    <w:rsid w:val="00302382"/>
    <w:rsid w:val="003023A3"/>
    <w:rsid w:val="003023E4"/>
    <w:rsid w:val="00302577"/>
    <w:rsid w:val="00303A23"/>
    <w:rsid w:val="00304140"/>
    <w:rsid w:val="00304462"/>
    <w:rsid w:val="00304B07"/>
    <w:rsid w:val="00304CA5"/>
    <w:rsid w:val="00304CD1"/>
    <w:rsid w:val="00304E1A"/>
    <w:rsid w:val="00305012"/>
    <w:rsid w:val="00305068"/>
    <w:rsid w:val="00305081"/>
    <w:rsid w:val="003056A0"/>
    <w:rsid w:val="00305929"/>
    <w:rsid w:val="00305A42"/>
    <w:rsid w:val="00305C6C"/>
    <w:rsid w:val="00306043"/>
    <w:rsid w:val="0030610E"/>
    <w:rsid w:val="003065A4"/>
    <w:rsid w:val="003068BC"/>
    <w:rsid w:val="00307A7F"/>
    <w:rsid w:val="00307D26"/>
    <w:rsid w:val="00307EF0"/>
    <w:rsid w:val="0031013F"/>
    <w:rsid w:val="0031036C"/>
    <w:rsid w:val="00310426"/>
    <w:rsid w:val="003106A7"/>
    <w:rsid w:val="00310F16"/>
    <w:rsid w:val="00311937"/>
    <w:rsid w:val="003121FB"/>
    <w:rsid w:val="00312D15"/>
    <w:rsid w:val="00313D61"/>
    <w:rsid w:val="00313F01"/>
    <w:rsid w:val="00314775"/>
    <w:rsid w:val="00314F98"/>
    <w:rsid w:val="003151C1"/>
    <w:rsid w:val="00315237"/>
    <w:rsid w:val="0031555B"/>
    <w:rsid w:val="003155AD"/>
    <w:rsid w:val="0031565B"/>
    <w:rsid w:val="0031583E"/>
    <w:rsid w:val="00315C3F"/>
    <w:rsid w:val="00315FC9"/>
    <w:rsid w:val="00316333"/>
    <w:rsid w:val="00316650"/>
    <w:rsid w:val="00316B38"/>
    <w:rsid w:val="00317031"/>
    <w:rsid w:val="00317446"/>
    <w:rsid w:val="00317A7E"/>
    <w:rsid w:val="00320095"/>
    <w:rsid w:val="00320346"/>
    <w:rsid w:val="003204A0"/>
    <w:rsid w:val="003207C5"/>
    <w:rsid w:val="00320CC2"/>
    <w:rsid w:val="00321097"/>
    <w:rsid w:val="00321440"/>
    <w:rsid w:val="00321944"/>
    <w:rsid w:val="00321DC0"/>
    <w:rsid w:val="0032209A"/>
    <w:rsid w:val="003222FA"/>
    <w:rsid w:val="00322755"/>
    <w:rsid w:val="00322E14"/>
    <w:rsid w:val="00322F99"/>
    <w:rsid w:val="003238BA"/>
    <w:rsid w:val="00323954"/>
    <w:rsid w:val="00323A6C"/>
    <w:rsid w:val="00323ADD"/>
    <w:rsid w:val="003248FC"/>
    <w:rsid w:val="00324E57"/>
    <w:rsid w:val="00325230"/>
    <w:rsid w:val="00325EE6"/>
    <w:rsid w:val="0032602C"/>
    <w:rsid w:val="003263AF"/>
    <w:rsid w:val="003265FE"/>
    <w:rsid w:val="00326996"/>
    <w:rsid w:val="00326CB8"/>
    <w:rsid w:val="003270E3"/>
    <w:rsid w:val="00327335"/>
    <w:rsid w:val="003275D4"/>
    <w:rsid w:val="00327972"/>
    <w:rsid w:val="00327D74"/>
    <w:rsid w:val="00327E07"/>
    <w:rsid w:val="003300D7"/>
    <w:rsid w:val="00330B5B"/>
    <w:rsid w:val="003310CE"/>
    <w:rsid w:val="003315DE"/>
    <w:rsid w:val="00331BDA"/>
    <w:rsid w:val="00331C69"/>
    <w:rsid w:val="00332742"/>
    <w:rsid w:val="003328A7"/>
    <w:rsid w:val="00332950"/>
    <w:rsid w:val="00332ABD"/>
    <w:rsid w:val="00332D99"/>
    <w:rsid w:val="00333205"/>
    <w:rsid w:val="00333570"/>
    <w:rsid w:val="0033376A"/>
    <w:rsid w:val="0033421E"/>
    <w:rsid w:val="003344DF"/>
    <w:rsid w:val="003346D7"/>
    <w:rsid w:val="003348E9"/>
    <w:rsid w:val="003359B7"/>
    <w:rsid w:val="00335A98"/>
    <w:rsid w:val="003367F2"/>
    <w:rsid w:val="003373AD"/>
    <w:rsid w:val="00337959"/>
    <w:rsid w:val="00337D96"/>
    <w:rsid w:val="003400B0"/>
    <w:rsid w:val="003400F6"/>
    <w:rsid w:val="003403F0"/>
    <w:rsid w:val="00340446"/>
    <w:rsid w:val="003405F7"/>
    <w:rsid w:val="00340770"/>
    <w:rsid w:val="003408A1"/>
    <w:rsid w:val="00340A50"/>
    <w:rsid w:val="00340A78"/>
    <w:rsid w:val="00340AFD"/>
    <w:rsid w:val="00341560"/>
    <w:rsid w:val="00341616"/>
    <w:rsid w:val="00341674"/>
    <w:rsid w:val="00341949"/>
    <w:rsid w:val="00341B1F"/>
    <w:rsid w:val="00341E5F"/>
    <w:rsid w:val="0034247D"/>
    <w:rsid w:val="00342B8B"/>
    <w:rsid w:val="00342E59"/>
    <w:rsid w:val="00343F5C"/>
    <w:rsid w:val="0034431C"/>
    <w:rsid w:val="00344B60"/>
    <w:rsid w:val="00344F24"/>
    <w:rsid w:val="003454BE"/>
    <w:rsid w:val="00345E9B"/>
    <w:rsid w:val="0034602A"/>
    <w:rsid w:val="00346391"/>
    <w:rsid w:val="00346C58"/>
    <w:rsid w:val="00346CE5"/>
    <w:rsid w:val="003476D9"/>
    <w:rsid w:val="00347719"/>
    <w:rsid w:val="00347857"/>
    <w:rsid w:val="0034791E"/>
    <w:rsid w:val="00347972"/>
    <w:rsid w:val="00347D93"/>
    <w:rsid w:val="003500C5"/>
    <w:rsid w:val="00350207"/>
    <w:rsid w:val="003503F1"/>
    <w:rsid w:val="00350410"/>
    <w:rsid w:val="00350411"/>
    <w:rsid w:val="00350818"/>
    <w:rsid w:val="00350B0E"/>
    <w:rsid w:val="00350F67"/>
    <w:rsid w:val="003510AD"/>
    <w:rsid w:val="00352727"/>
    <w:rsid w:val="00352CA4"/>
    <w:rsid w:val="003531D6"/>
    <w:rsid w:val="00354540"/>
    <w:rsid w:val="00354694"/>
    <w:rsid w:val="00354986"/>
    <w:rsid w:val="003550CC"/>
    <w:rsid w:val="00355538"/>
    <w:rsid w:val="003557A3"/>
    <w:rsid w:val="003560BC"/>
    <w:rsid w:val="003568AD"/>
    <w:rsid w:val="00356B26"/>
    <w:rsid w:val="00356E7E"/>
    <w:rsid w:val="00357618"/>
    <w:rsid w:val="00357DAA"/>
    <w:rsid w:val="003613D6"/>
    <w:rsid w:val="0036141D"/>
    <w:rsid w:val="003617CC"/>
    <w:rsid w:val="00362341"/>
    <w:rsid w:val="00362C13"/>
    <w:rsid w:val="00362CE4"/>
    <w:rsid w:val="00362F7E"/>
    <w:rsid w:val="0036305E"/>
    <w:rsid w:val="0036347D"/>
    <w:rsid w:val="0036363A"/>
    <w:rsid w:val="00363AAE"/>
    <w:rsid w:val="00363E67"/>
    <w:rsid w:val="00364103"/>
    <w:rsid w:val="003641C2"/>
    <w:rsid w:val="00364BD8"/>
    <w:rsid w:val="00364BED"/>
    <w:rsid w:val="00364FC1"/>
    <w:rsid w:val="0036519A"/>
    <w:rsid w:val="003651C7"/>
    <w:rsid w:val="00365667"/>
    <w:rsid w:val="0036577B"/>
    <w:rsid w:val="00366142"/>
    <w:rsid w:val="003661B3"/>
    <w:rsid w:val="00366809"/>
    <w:rsid w:val="00366BC4"/>
    <w:rsid w:val="00367114"/>
    <w:rsid w:val="003671FC"/>
    <w:rsid w:val="0036727A"/>
    <w:rsid w:val="00367288"/>
    <w:rsid w:val="00367331"/>
    <w:rsid w:val="00367855"/>
    <w:rsid w:val="00367D4B"/>
    <w:rsid w:val="0037009D"/>
    <w:rsid w:val="003708FF"/>
    <w:rsid w:val="0037108A"/>
    <w:rsid w:val="0037143C"/>
    <w:rsid w:val="00371781"/>
    <w:rsid w:val="003717C8"/>
    <w:rsid w:val="003719E4"/>
    <w:rsid w:val="00371DB7"/>
    <w:rsid w:val="00371F8B"/>
    <w:rsid w:val="003724F3"/>
    <w:rsid w:val="003730F2"/>
    <w:rsid w:val="003732EA"/>
    <w:rsid w:val="0037352F"/>
    <w:rsid w:val="0037368D"/>
    <w:rsid w:val="00374423"/>
    <w:rsid w:val="0037471A"/>
    <w:rsid w:val="00374C1C"/>
    <w:rsid w:val="00375FD3"/>
    <w:rsid w:val="003767E8"/>
    <w:rsid w:val="00376960"/>
    <w:rsid w:val="003769CD"/>
    <w:rsid w:val="00376B81"/>
    <w:rsid w:val="00376E70"/>
    <w:rsid w:val="00376FAC"/>
    <w:rsid w:val="00377070"/>
    <w:rsid w:val="00377258"/>
    <w:rsid w:val="00377394"/>
    <w:rsid w:val="00377B16"/>
    <w:rsid w:val="00377DBB"/>
    <w:rsid w:val="00377DCF"/>
    <w:rsid w:val="00377F2A"/>
    <w:rsid w:val="00377F3B"/>
    <w:rsid w:val="003802BA"/>
    <w:rsid w:val="003804EE"/>
    <w:rsid w:val="003806C5"/>
    <w:rsid w:val="00380783"/>
    <w:rsid w:val="00380B17"/>
    <w:rsid w:val="00380C62"/>
    <w:rsid w:val="003810E7"/>
    <w:rsid w:val="00382012"/>
    <w:rsid w:val="00382477"/>
    <w:rsid w:val="00382943"/>
    <w:rsid w:val="00383E78"/>
    <w:rsid w:val="00384D7C"/>
    <w:rsid w:val="00384F34"/>
    <w:rsid w:val="00385221"/>
    <w:rsid w:val="00385DD0"/>
    <w:rsid w:val="003863CE"/>
    <w:rsid w:val="0038653E"/>
    <w:rsid w:val="0038674F"/>
    <w:rsid w:val="0038762A"/>
    <w:rsid w:val="0038782D"/>
    <w:rsid w:val="00387854"/>
    <w:rsid w:val="00387D58"/>
    <w:rsid w:val="00387FE7"/>
    <w:rsid w:val="003901CB"/>
    <w:rsid w:val="00390AB4"/>
    <w:rsid w:val="00390CBE"/>
    <w:rsid w:val="00390D35"/>
    <w:rsid w:val="00390D47"/>
    <w:rsid w:val="00390E68"/>
    <w:rsid w:val="0039105B"/>
    <w:rsid w:val="003914A4"/>
    <w:rsid w:val="003914E2"/>
    <w:rsid w:val="003917C2"/>
    <w:rsid w:val="0039184E"/>
    <w:rsid w:val="00391C6D"/>
    <w:rsid w:val="003921BD"/>
    <w:rsid w:val="00392998"/>
    <w:rsid w:val="00392D00"/>
    <w:rsid w:val="00392D8A"/>
    <w:rsid w:val="00392E1B"/>
    <w:rsid w:val="00392F61"/>
    <w:rsid w:val="003931EC"/>
    <w:rsid w:val="003932E3"/>
    <w:rsid w:val="0039334C"/>
    <w:rsid w:val="00393C0F"/>
    <w:rsid w:val="00394177"/>
    <w:rsid w:val="003942EA"/>
    <w:rsid w:val="003947AA"/>
    <w:rsid w:val="003948D0"/>
    <w:rsid w:val="00394F76"/>
    <w:rsid w:val="003957B6"/>
    <w:rsid w:val="00395C5A"/>
    <w:rsid w:val="00396481"/>
    <w:rsid w:val="00396D9A"/>
    <w:rsid w:val="00396F4B"/>
    <w:rsid w:val="00397A0C"/>
    <w:rsid w:val="003A013B"/>
    <w:rsid w:val="003A0406"/>
    <w:rsid w:val="003A08E9"/>
    <w:rsid w:val="003A0A46"/>
    <w:rsid w:val="003A0C57"/>
    <w:rsid w:val="003A0C87"/>
    <w:rsid w:val="003A0DC2"/>
    <w:rsid w:val="003A0FB0"/>
    <w:rsid w:val="003A1147"/>
    <w:rsid w:val="003A119A"/>
    <w:rsid w:val="003A1731"/>
    <w:rsid w:val="003A182D"/>
    <w:rsid w:val="003A18D4"/>
    <w:rsid w:val="003A193C"/>
    <w:rsid w:val="003A19CB"/>
    <w:rsid w:val="003A1AF3"/>
    <w:rsid w:val="003A1AFF"/>
    <w:rsid w:val="003A1B13"/>
    <w:rsid w:val="003A2162"/>
    <w:rsid w:val="003A26B5"/>
    <w:rsid w:val="003A26B6"/>
    <w:rsid w:val="003A26BF"/>
    <w:rsid w:val="003A27AF"/>
    <w:rsid w:val="003A2866"/>
    <w:rsid w:val="003A3088"/>
    <w:rsid w:val="003A3623"/>
    <w:rsid w:val="003A3751"/>
    <w:rsid w:val="003A3B93"/>
    <w:rsid w:val="003A3BE2"/>
    <w:rsid w:val="003A4094"/>
    <w:rsid w:val="003A439C"/>
    <w:rsid w:val="003A469B"/>
    <w:rsid w:val="003A498C"/>
    <w:rsid w:val="003A4EE7"/>
    <w:rsid w:val="003A5399"/>
    <w:rsid w:val="003A549F"/>
    <w:rsid w:val="003A569D"/>
    <w:rsid w:val="003A573D"/>
    <w:rsid w:val="003A5C96"/>
    <w:rsid w:val="003A5F75"/>
    <w:rsid w:val="003A5FD2"/>
    <w:rsid w:val="003A6021"/>
    <w:rsid w:val="003A65B2"/>
    <w:rsid w:val="003A71F3"/>
    <w:rsid w:val="003A7314"/>
    <w:rsid w:val="003A740A"/>
    <w:rsid w:val="003A761E"/>
    <w:rsid w:val="003A7AA1"/>
    <w:rsid w:val="003A7CCB"/>
    <w:rsid w:val="003A7DE5"/>
    <w:rsid w:val="003A7F18"/>
    <w:rsid w:val="003B0097"/>
    <w:rsid w:val="003B0167"/>
    <w:rsid w:val="003B06BF"/>
    <w:rsid w:val="003B0B81"/>
    <w:rsid w:val="003B0E01"/>
    <w:rsid w:val="003B1008"/>
    <w:rsid w:val="003B12DF"/>
    <w:rsid w:val="003B16E1"/>
    <w:rsid w:val="003B228F"/>
    <w:rsid w:val="003B254A"/>
    <w:rsid w:val="003B2681"/>
    <w:rsid w:val="003B2B5D"/>
    <w:rsid w:val="003B2EFE"/>
    <w:rsid w:val="003B3919"/>
    <w:rsid w:val="003B3FF6"/>
    <w:rsid w:val="003B420F"/>
    <w:rsid w:val="003B4401"/>
    <w:rsid w:val="003B486E"/>
    <w:rsid w:val="003B4EFB"/>
    <w:rsid w:val="003B4F69"/>
    <w:rsid w:val="003B507E"/>
    <w:rsid w:val="003B51EE"/>
    <w:rsid w:val="003B59C0"/>
    <w:rsid w:val="003B5A07"/>
    <w:rsid w:val="003B633A"/>
    <w:rsid w:val="003B6C61"/>
    <w:rsid w:val="003B721F"/>
    <w:rsid w:val="003B761D"/>
    <w:rsid w:val="003B79B6"/>
    <w:rsid w:val="003B7FD8"/>
    <w:rsid w:val="003C04F5"/>
    <w:rsid w:val="003C095C"/>
    <w:rsid w:val="003C0DFF"/>
    <w:rsid w:val="003C11CA"/>
    <w:rsid w:val="003C1483"/>
    <w:rsid w:val="003C1544"/>
    <w:rsid w:val="003C1BA3"/>
    <w:rsid w:val="003C1CE5"/>
    <w:rsid w:val="003C1CF2"/>
    <w:rsid w:val="003C1FDA"/>
    <w:rsid w:val="003C2133"/>
    <w:rsid w:val="003C2B65"/>
    <w:rsid w:val="003C2B89"/>
    <w:rsid w:val="003C307A"/>
    <w:rsid w:val="003C3417"/>
    <w:rsid w:val="003C34D2"/>
    <w:rsid w:val="003C364D"/>
    <w:rsid w:val="003C38E9"/>
    <w:rsid w:val="003C39C2"/>
    <w:rsid w:val="003C42E8"/>
    <w:rsid w:val="003C443F"/>
    <w:rsid w:val="003C461F"/>
    <w:rsid w:val="003C4659"/>
    <w:rsid w:val="003C4A25"/>
    <w:rsid w:val="003C4C23"/>
    <w:rsid w:val="003C4CBE"/>
    <w:rsid w:val="003C4D10"/>
    <w:rsid w:val="003C4FA0"/>
    <w:rsid w:val="003C5119"/>
    <w:rsid w:val="003C514F"/>
    <w:rsid w:val="003C5823"/>
    <w:rsid w:val="003C5A82"/>
    <w:rsid w:val="003C5B81"/>
    <w:rsid w:val="003C5C71"/>
    <w:rsid w:val="003C5D6C"/>
    <w:rsid w:val="003C5F95"/>
    <w:rsid w:val="003C6776"/>
    <w:rsid w:val="003C70B7"/>
    <w:rsid w:val="003C7690"/>
    <w:rsid w:val="003C79CA"/>
    <w:rsid w:val="003C79CC"/>
    <w:rsid w:val="003D02D5"/>
    <w:rsid w:val="003D0BA0"/>
    <w:rsid w:val="003D1040"/>
    <w:rsid w:val="003D1440"/>
    <w:rsid w:val="003D1755"/>
    <w:rsid w:val="003D1A6A"/>
    <w:rsid w:val="003D1DBE"/>
    <w:rsid w:val="003D1F0A"/>
    <w:rsid w:val="003D20DE"/>
    <w:rsid w:val="003D2171"/>
    <w:rsid w:val="003D2172"/>
    <w:rsid w:val="003D26E6"/>
    <w:rsid w:val="003D29DA"/>
    <w:rsid w:val="003D2C52"/>
    <w:rsid w:val="003D2CAE"/>
    <w:rsid w:val="003D2D2D"/>
    <w:rsid w:val="003D2FAE"/>
    <w:rsid w:val="003D33EC"/>
    <w:rsid w:val="003D346C"/>
    <w:rsid w:val="003D3F38"/>
    <w:rsid w:val="003D47D7"/>
    <w:rsid w:val="003D49AB"/>
    <w:rsid w:val="003D49DC"/>
    <w:rsid w:val="003D4A54"/>
    <w:rsid w:val="003D4BC5"/>
    <w:rsid w:val="003D4F61"/>
    <w:rsid w:val="003D4FF8"/>
    <w:rsid w:val="003D5060"/>
    <w:rsid w:val="003D5237"/>
    <w:rsid w:val="003D52DD"/>
    <w:rsid w:val="003D5539"/>
    <w:rsid w:val="003D56CE"/>
    <w:rsid w:val="003D5873"/>
    <w:rsid w:val="003D5FC4"/>
    <w:rsid w:val="003D6123"/>
    <w:rsid w:val="003D65FC"/>
    <w:rsid w:val="003D6ADF"/>
    <w:rsid w:val="003D6B82"/>
    <w:rsid w:val="003D6D9E"/>
    <w:rsid w:val="003D6F2B"/>
    <w:rsid w:val="003D6F42"/>
    <w:rsid w:val="003D6FD4"/>
    <w:rsid w:val="003D7176"/>
    <w:rsid w:val="003D7572"/>
    <w:rsid w:val="003D7ADD"/>
    <w:rsid w:val="003D7F66"/>
    <w:rsid w:val="003E04BF"/>
    <w:rsid w:val="003E0B28"/>
    <w:rsid w:val="003E100D"/>
    <w:rsid w:val="003E11CB"/>
    <w:rsid w:val="003E13F8"/>
    <w:rsid w:val="003E19D8"/>
    <w:rsid w:val="003E1A2F"/>
    <w:rsid w:val="003E20E7"/>
    <w:rsid w:val="003E258B"/>
    <w:rsid w:val="003E2696"/>
    <w:rsid w:val="003E2E8B"/>
    <w:rsid w:val="003E3499"/>
    <w:rsid w:val="003E371B"/>
    <w:rsid w:val="003E548B"/>
    <w:rsid w:val="003E592B"/>
    <w:rsid w:val="003E5FF2"/>
    <w:rsid w:val="003E6073"/>
    <w:rsid w:val="003E6B98"/>
    <w:rsid w:val="003E72A6"/>
    <w:rsid w:val="003E764E"/>
    <w:rsid w:val="003F01BA"/>
    <w:rsid w:val="003F01F6"/>
    <w:rsid w:val="003F0866"/>
    <w:rsid w:val="003F0893"/>
    <w:rsid w:val="003F0F7F"/>
    <w:rsid w:val="003F1216"/>
    <w:rsid w:val="003F126A"/>
    <w:rsid w:val="003F154B"/>
    <w:rsid w:val="003F1C89"/>
    <w:rsid w:val="003F2B0F"/>
    <w:rsid w:val="003F3189"/>
    <w:rsid w:val="003F3526"/>
    <w:rsid w:val="003F3EF6"/>
    <w:rsid w:val="003F3F46"/>
    <w:rsid w:val="003F45E6"/>
    <w:rsid w:val="003F49B5"/>
    <w:rsid w:val="003F4AAC"/>
    <w:rsid w:val="003F4B1E"/>
    <w:rsid w:val="003F4C83"/>
    <w:rsid w:val="003F52B8"/>
    <w:rsid w:val="003F5867"/>
    <w:rsid w:val="003F5C8F"/>
    <w:rsid w:val="003F60E0"/>
    <w:rsid w:val="003F67AF"/>
    <w:rsid w:val="003F6A9D"/>
    <w:rsid w:val="003F6B7B"/>
    <w:rsid w:val="003F6C5D"/>
    <w:rsid w:val="003F7026"/>
    <w:rsid w:val="003F79F2"/>
    <w:rsid w:val="003F7E0B"/>
    <w:rsid w:val="0040051B"/>
    <w:rsid w:val="00400702"/>
    <w:rsid w:val="004013B7"/>
    <w:rsid w:val="004013E9"/>
    <w:rsid w:val="004017D9"/>
    <w:rsid w:val="0040182E"/>
    <w:rsid w:val="00401857"/>
    <w:rsid w:val="0040188A"/>
    <w:rsid w:val="00401C6B"/>
    <w:rsid w:val="0040286B"/>
    <w:rsid w:val="004028C1"/>
    <w:rsid w:val="00402AB0"/>
    <w:rsid w:val="00402E5C"/>
    <w:rsid w:val="00402F9C"/>
    <w:rsid w:val="004030A5"/>
    <w:rsid w:val="00403D14"/>
    <w:rsid w:val="004040E4"/>
    <w:rsid w:val="004047E5"/>
    <w:rsid w:val="00404D15"/>
    <w:rsid w:val="0040523A"/>
    <w:rsid w:val="00405580"/>
    <w:rsid w:val="00405A63"/>
    <w:rsid w:val="00406421"/>
    <w:rsid w:val="00406797"/>
    <w:rsid w:val="00406C86"/>
    <w:rsid w:val="00406DE6"/>
    <w:rsid w:val="00407567"/>
    <w:rsid w:val="004103FD"/>
    <w:rsid w:val="0041041C"/>
    <w:rsid w:val="004114B8"/>
    <w:rsid w:val="00411D8F"/>
    <w:rsid w:val="00411E06"/>
    <w:rsid w:val="00411E3C"/>
    <w:rsid w:val="00412438"/>
    <w:rsid w:val="004126F1"/>
    <w:rsid w:val="0041334A"/>
    <w:rsid w:val="00413395"/>
    <w:rsid w:val="00413F57"/>
    <w:rsid w:val="00413FA5"/>
    <w:rsid w:val="00413FF5"/>
    <w:rsid w:val="0041431B"/>
    <w:rsid w:val="0041481B"/>
    <w:rsid w:val="00414890"/>
    <w:rsid w:val="00414C17"/>
    <w:rsid w:val="0041595B"/>
    <w:rsid w:val="00415B9F"/>
    <w:rsid w:val="00415DA7"/>
    <w:rsid w:val="00416019"/>
    <w:rsid w:val="0041619B"/>
    <w:rsid w:val="00416A68"/>
    <w:rsid w:val="00416ADE"/>
    <w:rsid w:val="00416E99"/>
    <w:rsid w:val="00417C37"/>
    <w:rsid w:val="0042032B"/>
    <w:rsid w:val="00421834"/>
    <w:rsid w:val="004218C4"/>
    <w:rsid w:val="00421C47"/>
    <w:rsid w:val="0042262C"/>
    <w:rsid w:val="004227A3"/>
    <w:rsid w:val="00422E2D"/>
    <w:rsid w:val="00423532"/>
    <w:rsid w:val="00423AE6"/>
    <w:rsid w:val="00423ED0"/>
    <w:rsid w:val="0042428B"/>
    <w:rsid w:val="004251C5"/>
    <w:rsid w:val="00425332"/>
    <w:rsid w:val="004253C1"/>
    <w:rsid w:val="00425579"/>
    <w:rsid w:val="00425672"/>
    <w:rsid w:val="00425A0A"/>
    <w:rsid w:val="00425AD6"/>
    <w:rsid w:val="00425B38"/>
    <w:rsid w:val="00425C77"/>
    <w:rsid w:val="00425CF5"/>
    <w:rsid w:val="004266AF"/>
    <w:rsid w:val="004266EE"/>
    <w:rsid w:val="004266FA"/>
    <w:rsid w:val="00426CCC"/>
    <w:rsid w:val="00426EE8"/>
    <w:rsid w:val="004270B4"/>
    <w:rsid w:val="00427318"/>
    <w:rsid w:val="00427724"/>
    <w:rsid w:val="00427C88"/>
    <w:rsid w:val="00430122"/>
    <w:rsid w:val="00430578"/>
    <w:rsid w:val="00430643"/>
    <w:rsid w:val="004307E2"/>
    <w:rsid w:val="00430B1A"/>
    <w:rsid w:val="00430B24"/>
    <w:rsid w:val="00430BAA"/>
    <w:rsid w:val="004318C9"/>
    <w:rsid w:val="00431C39"/>
    <w:rsid w:val="00432E22"/>
    <w:rsid w:val="00432F5D"/>
    <w:rsid w:val="0043304E"/>
    <w:rsid w:val="004330CA"/>
    <w:rsid w:val="00433496"/>
    <w:rsid w:val="0043439D"/>
    <w:rsid w:val="00434B33"/>
    <w:rsid w:val="00434BFE"/>
    <w:rsid w:val="00435785"/>
    <w:rsid w:val="00435874"/>
    <w:rsid w:val="004359F9"/>
    <w:rsid w:val="00435C1F"/>
    <w:rsid w:val="004360DD"/>
    <w:rsid w:val="00436282"/>
    <w:rsid w:val="004364B9"/>
    <w:rsid w:val="00436950"/>
    <w:rsid w:val="00437173"/>
    <w:rsid w:val="00437B43"/>
    <w:rsid w:val="00437D95"/>
    <w:rsid w:val="0044004F"/>
    <w:rsid w:val="0044006D"/>
    <w:rsid w:val="0044006F"/>
    <w:rsid w:val="0044076C"/>
    <w:rsid w:val="00440BB1"/>
    <w:rsid w:val="00441A53"/>
    <w:rsid w:val="00441B11"/>
    <w:rsid w:val="00442047"/>
    <w:rsid w:val="0044240F"/>
    <w:rsid w:val="004425B9"/>
    <w:rsid w:val="00442821"/>
    <w:rsid w:val="004429F7"/>
    <w:rsid w:val="0044334C"/>
    <w:rsid w:val="00443802"/>
    <w:rsid w:val="0044399B"/>
    <w:rsid w:val="00443A26"/>
    <w:rsid w:val="00443B4A"/>
    <w:rsid w:val="00443B5D"/>
    <w:rsid w:val="00444725"/>
    <w:rsid w:val="00444A66"/>
    <w:rsid w:val="00444D7B"/>
    <w:rsid w:val="004450C4"/>
    <w:rsid w:val="004450F7"/>
    <w:rsid w:val="0044535D"/>
    <w:rsid w:val="004464C4"/>
    <w:rsid w:val="0044799A"/>
    <w:rsid w:val="004479DA"/>
    <w:rsid w:val="00447C22"/>
    <w:rsid w:val="00450012"/>
    <w:rsid w:val="00450765"/>
    <w:rsid w:val="00450EE2"/>
    <w:rsid w:val="0045132E"/>
    <w:rsid w:val="004514BD"/>
    <w:rsid w:val="00451AF6"/>
    <w:rsid w:val="00451BDC"/>
    <w:rsid w:val="00451E05"/>
    <w:rsid w:val="00451F3C"/>
    <w:rsid w:val="0045225D"/>
    <w:rsid w:val="004525EC"/>
    <w:rsid w:val="00452ADC"/>
    <w:rsid w:val="0045338C"/>
    <w:rsid w:val="0045497D"/>
    <w:rsid w:val="00454BED"/>
    <w:rsid w:val="004557FF"/>
    <w:rsid w:val="004560FD"/>
    <w:rsid w:val="00456555"/>
    <w:rsid w:val="0045681F"/>
    <w:rsid w:val="00456A0E"/>
    <w:rsid w:val="00456A49"/>
    <w:rsid w:val="00456AF8"/>
    <w:rsid w:val="00456FF3"/>
    <w:rsid w:val="00457E66"/>
    <w:rsid w:val="00460600"/>
    <w:rsid w:val="004609D7"/>
    <w:rsid w:val="00460BD7"/>
    <w:rsid w:val="004610F5"/>
    <w:rsid w:val="00461128"/>
    <w:rsid w:val="00462132"/>
    <w:rsid w:val="00462DD5"/>
    <w:rsid w:val="00462FAC"/>
    <w:rsid w:val="00463195"/>
    <w:rsid w:val="00463282"/>
    <w:rsid w:val="004633B8"/>
    <w:rsid w:val="004638D0"/>
    <w:rsid w:val="004641DF"/>
    <w:rsid w:val="0046427F"/>
    <w:rsid w:val="004646F8"/>
    <w:rsid w:val="004649CE"/>
    <w:rsid w:val="00464DF9"/>
    <w:rsid w:val="00465559"/>
    <w:rsid w:val="004656EB"/>
    <w:rsid w:val="00466061"/>
    <w:rsid w:val="004661BA"/>
    <w:rsid w:val="00466813"/>
    <w:rsid w:val="00466C38"/>
    <w:rsid w:val="00467271"/>
    <w:rsid w:val="00467334"/>
    <w:rsid w:val="00467351"/>
    <w:rsid w:val="00467758"/>
    <w:rsid w:val="00470059"/>
    <w:rsid w:val="00470452"/>
    <w:rsid w:val="00470846"/>
    <w:rsid w:val="00470E00"/>
    <w:rsid w:val="00471028"/>
    <w:rsid w:val="004711C3"/>
    <w:rsid w:val="004714CE"/>
    <w:rsid w:val="004714D2"/>
    <w:rsid w:val="004715E6"/>
    <w:rsid w:val="004721E2"/>
    <w:rsid w:val="00472BF4"/>
    <w:rsid w:val="00472C88"/>
    <w:rsid w:val="00473543"/>
    <w:rsid w:val="00473668"/>
    <w:rsid w:val="00473D73"/>
    <w:rsid w:val="004742F4"/>
    <w:rsid w:val="00474FB7"/>
    <w:rsid w:val="00475027"/>
    <w:rsid w:val="004751B5"/>
    <w:rsid w:val="00475421"/>
    <w:rsid w:val="0047640A"/>
    <w:rsid w:val="004771F3"/>
    <w:rsid w:val="00480141"/>
    <w:rsid w:val="00480BFD"/>
    <w:rsid w:val="00480D33"/>
    <w:rsid w:val="004815FD"/>
    <w:rsid w:val="00481997"/>
    <w:rsid w:val="00481CFD"/>
    <w:rsid w:val="004822B8"/>
    <w:rsid w:val="00482697"/>
    <w:rsid w:val="0048270C"/>
    <w:rsid w:val="00482816"/>
    <w:rsid w:val="00482CAB"/>
    <w:rsid w:val="00482EBC"/>
    <w:rsid w:val="00483672"/>
    <w:rsid w:val="004838C7"/>
    <w:rsid w:val="00483A68"/>
    <w:rsid w:val="00483B07"/>
    <w:rsid w:val="00483D8C"/>
    <w:rsid w:val="00483E0D"/>
    <w:rsid w:val="00483F25"/>
    <w:rsid w:val="0048448F"/>
    <w:rsid w:val="004844E5"/>
    <w:rsid w:val="00484630"/>
    <w:rsid w:val="004849B6"/>
    <w:rsid w:val="00484A7C"/>
    <w:rsid w:val="00484E5D"/>
    <w:rsid w:val="004862CC"/>
    <w:rsid w:val="00486C5D"/>
    <w:rsid w:val="00486D0F"/>
    <w:rsid w:val="0048711B"/>
    <w:rsid w:val="00487280"/>
    <w:rsid w:val="00487747"/>
    <w:rsid w:val="00487FC6"/>
    <w:rsid w:val="0049010E"/>
    <w:rsid w:val="00490146"/>
    <w:rsid w:val="00490670"/>
    <w:rsid w:val="00490897"/>
    <w:rsid w:val="004908C9"/>
    <w:rsid w:val="00490D4B"/>
    <w:rsid w:val="00491364"/>
    <w:rsid w:val="00491439"/>
    <w:rsid w:val="00491736"/>
    <w:rsid w:val="00491798"/>
    <w:rsid w:val="00491C97"/>
    <w:rsid w:val="00491F9D"/>
    <w:rsid w:val="00491FDF"/>
    <w:rsid w:val="00492629"/>
    <w:rsid w:val="00492E49"/>
    <w:rsid w:val="004931CC"/>
    <w:rsid w:val="00494259"/>
    <w:rsid w:val="004943D7"/>
    <w:rsid w:val="00494710"/>
    <w:rsid w:val="004947DA"/>
    <w:rsid w:val="0049490A"/>
    <w:rsid w:val="0049494E"/>
    <w:rsid w:val="00494B40"/>
    <w:rsid w:val="00494ECD"/>
    <w:rsid w:val="0049524A"/>
    <w:rsid w:val="004956E2"/>
    <w:rsid w:val="00495827"/>
    <w:rsid w:val="00495C2C"/>
    <w:rsid w:val="00495F5F"/>
    <w:rsid w:val="00495FE0"/>
    <w:rsid w:val="0049681F"/>
    <w:rsid w:val="00496AC5"/>
    <w:rsid w:val="004979F9"/>
    <w:rsid w:val="004A032C"/>
    <w:rsid w:val="004A0355"/>
    <w:rsid w:val="004A0518"/>
    <w:rsid w:val="004A0949"/>
    <w:rsid w:val="004A0FB7"/>
    <w:rsid w:val="004A0FE6"/>
    <w:rsid w:val="004A1940"/>
    <w:rsid w:val="004A226D"/>
    <w:rsid w:val="004A2A3A"/>
    <w:rsid w:val="004A3305"/>
    <w:rsid w:val="004A3D2C"/>
    <w:rsid w:val="004A40A0"/>
    <w:rsid w:val="004A40C1"/>
    <w:rsid w:val="004A4A6B"/>
    <w:rsid w:val="004A4A83"/>
    <w:rsid w:val="004A55FC"/>
    <w:rsid w:val="004A5C38"/>
    <w:rsid w:val="004A5F34"/>
    <w:rsid w:val="004A62DD"/>
    <w:rsid w:val="004A630C"/>
    <w:rsid w:val="004A64B0"/>
    <w:rsid w:val="004A685B"/>
    <w:rsid w:val="004A6FDA"/>
    <w:rsid w:val="004A7499"/>
    <w:rsid w:val="004A7864"/>
    <w:rsid w:val="004A7B07"/>
    <w:rsid w:val="004A7ECC"/>
    <w:rsid w:val="004B0B67"/>
    <w:rsid w:val="004B0C73"/>
    <w:rsid w:val="004B0D15"/>
    <w:rsid w:val="004B0F68"/>
    <w:rsid w:val="004B1053"/>
    <w:rsid w:val="004B1290"/>
    <w:rsid w:val="004B18A6"/>
    <w:rsid w:val="004B1D07"/>
    <w:rsid w:val="004B24F8"/>
    <w:rsid w:val="004B2917"/>
    <w:rsid w:val="004B2AD6"/>
    <w:rsid w:val="004B2B2E"/>
    <w:rsid w:val="004B303E"/>
    <w:rsid w:val="004B3221"/>
    <w:rsid w:val="004B4469"/>
    <w:rsid w:val="004B4514"/>
    <w:rsid w:val="004B465F"/>
    <w:rsid w:val="004B52C6"/>
    <w:rsid w:val="004B58E6"/>
    <w:rsid w:val="004B6015"/>
    <w:rsid w:val="004B690F"/>
    <w:rsid w:val="004C0096"/>
    <w:rsid w:val="004C039C"/>
    <w:rsid w:val="004C06C8"/>
    <w:rsid w:val="004C0711"/>
    <w:rsid w:val="004C0C54"/>
    <w:rsid w:val="004C1106"/>
    <w:rsid w:val="004C132E"/>
    <w:rsid w:val="004C1689"/>
    <w:rsid w:val="004C1D3E"/>
    <w:rsid w:val="004C1DEA"/>
    <w:rsid w:val="004C21CA"/>
    <w:rsid w:val="004C29AF"/>
    <w:rsid w:val="004C2B57"/>
    <w:rsid w:val="004C2E9D"/>
    <w:rsid w:val="004C2F57"/>
    <w:rsid w:val="004C2FE1"/>
    <w:rsid w:val="004C31D3"/>
    <w:rsid w:val="004C34D0"/>
    <w:rsid w:val="004C3569"/>
    <w:rsid w:val="004C3651"/>
    <w:rsid w:val="004C36D4"/>
    <w:rsid w:val="004C3A89"/>
    <w:rsid w:val="004C3B39"/>
    <w:rsid w:val="004C49FB"/>
    <w:rsid w:val="004C4CC8"/>
    <w:rsid w:val="004C501D"/>
    <w:rsid w:val="004C5558"/>
    <w:rsid w:val="004C587E"/>
    <w:rsid w:val="004C5891"/>
    <w:rsid w:val="004C5972"/>
    <w:rsid w:val="004C6F6F"/>
    <w:rsid w:val="004C75FD"/>
    <w:rsid w:val="004C7F69"/>
    <w:rsid w:val="004D0134"/>
    <w:rsid w:val="004D045F"/>
    <w:rsid w:val="004D0874"/>
    <w:rsid w:val="004D0D9F"/>
    <w:rsid w:val="004D1A72"/>
    <w:rsid w:val="004D2061"/>
    <w:rsid w:val="004D239B"/>
    <w:rsid w:val="004D26A4"/>
    <w:rsid w:val="004D2FB7"/>
    <w:rsid w:val="004D30EA"/>
    <w:rsid w:val="004D34FC"/>
    <w:rsid w:val="004D37F6"/>
    <w:rsid w:val="004D3B1A"/>
    <w:rsid w:val="004D4466"/>
    <w:rsid w:val="004D4881"/>
    <w:rsid w:val="004D4E56"/>
    <w:rsid w:val="004D537D"/>
    <w:rsid w:val="004D5583"/>
    <w:rsid w:val="004D5771"/>
    <w:rsid w:val="004D5A76"/>
    <w:rsid w:val="004D5C38"/>
    <w:rsid w:val="004D5D4C"/>
    <w:rsid w:val="004D5D6C"/>
    <w:rsid w:val="004D61BB"/>
    <w:rsid w:val="004D7237"/>
    <w:rsid w:val="004D7367"/>
    <w:rsid w:val="004D76E7"/>
    <w:rsid w:val="004D7B0B"/>
    <w:rsid w:val="004D7BEC"/>
    <w:rsid w:val="004D7EC5"/>
    <w:rsid w:val="004E04D1"/>
    <w:rsid w:val="004E0A62"/>
    <w:rsid w:val="004E1232"/>
    <w:rsid w:val="004E13F7"/>
    <w:rsid w:val="004E14C0"/>
    <w:rsid w:val="004E18CA"/>
    <w:rsid w:val="004E1998"/>
    <w:rsid w:val="004E1D14"/>
    <w:rsid w:val="004E2111"/>
    <w:rsid w:val="004E2187"/>
    <w:rsid w:val="004E22ED"/>
    <w:rsid w:val="004E2A13"/>
    <w:rsid w:val="004E2BC2"/>
    <w:rsid w:val="004E3026"/>
    <w:rsid w:val="004E34E8"/>
    <w:rsid w:val="004E35B4"/>
    <w:rsid w:val="004E3861"/>
    <w:rsid w:val="004E3B21"/>
    <w:rsid w:val="004E3C7C"/>
    <w:rsid w:val="004E3EE5"/>
    <w:rsid w:val="004E40E6"/>
    <w:rsid w:val="004E48E1"/>
    <w:rsid w:val="004E4A1D"/>
    <w:rsid w:val="004E4A1E"/>
    <w:rsid w:val="004E4C30"/>
    <w:rsid w:val="004E4D0C"/>
    <w:rsid w:val="004E5304"/>
    <w:rsid w:val="004E55C1"/>
    <w:rsid w:val="004E584A"/>
    <w:rsid w:val="004E60AE"/>
    <w:rsid w:val="004E660E"/>
    <w:rsid w:val="004E6BF0"/>
    <w:rsid w:val="004E6D02"/>
    <w:rsid w:val="004E7074"/>
    <w:rsid w:val="004E72C4"/>
    <w:rsid w:val="004E76B1"/>
    <w:rsid w:val="004E7845"/>
    <w:rsid w:val="004E78FD"/>
    <w:rsid w:val="004E7B9B"/>
    <w:rsid w:val="004F041B"/>
    <w:rsid w:val="004F09C1"/>
    <w:rsid w:val="004F0BC1"/>
    <w:rsid w:val="004F0F87"/>
    <w:rsid w:val="004F19E5"/>
    <w:rsid w:val="004F1A80"/>
    <w:rsid w:val="004F1BB7"/>
    <w:rsid w:val="004F2235"/>
    <w:rsid w:val="004F369E"/>
    <w:rsid w:val="004F3ECE"/>
    <w:rsid w:val="004F3EE2"/>
    <w:rsid w:val="004F406B"/>
    <w:rsid w:val="004F4398"/>
    <w:rsid w:val="004F483A"/>
    <w:rsid w:val="004F503A"/>
    <w:rsid w:val="004F5059"/>
    <w:rsid w:val="004F51ED"/>
    <w:rsid w:val="004F54F0"/>
    <w:rsid w:val="004F585D"/>
    <w:rsid w:val="004F5944"/>
    <w:rsid w:val="004F5CA7"/>
    <w:rsid w:val="004F67C7"/>
    <w:rsid w:val="004F6825"/>
    <w:rsid w:val="004F6953"/>
    <w:rsid w:val="004F6F04"/>
    <w:rsid w:val="004F71B3"/>
    <w:rsid w:val="004F724A"/>
    <w:rsid w:val="004F72E1"/>
    <w:rsid w:val="004F75A4"/>
    <w:rsid w:val="004F76A3"/>
    <w:rsid w:val="004F76ED"/>
    <w:rsid w:val="004F7707"/>
    <w:rsid w:val="004F7767"/>
    <w:rsid w:val="005004BD"/>
    <w:rsid w:val="0050073F"/>
    <w:rsid w:val="00500A4F"/>
    <w:rsid w:val="00500C1B"/>
    <w:rsid w:val="00500F9B"/>
    <w:rsid w:val="00501045"/>
    <w:rsid w:val="00501675"/>
    <w:rsid w:val="00501AFF"/>
    <w:rsid w:val="00502092"/>
    <w:rsid w:val="00502982"/>
    <w:rsid w:val="00502D04"/>
    <w:rsid w:val="00502FA9"/>
    <w:rsid w:val="005032E6"/>
    <w:rsid w:val="005037AE"/>
    <w:rsid w:val="005038B3"/>
    <w:rsid w:val="0050427F"/>
    <w:rsid w:val="00504674"/>
    <w:rsid w:val="00504C86"/>
    <w:rsid w:val="00504F45"/>
    <w:rsid w:val="0050628F"/>
    <w:rsid w:val="005063F0"/>
    <w:rsid w:val="00506C26"/>
    <w:rsid w:val="00506E54"/>
    <w:rsid w:val="00506FA6"/>
    <w:rsid w:val="00507447"/>
    <w:rsid w:val="005075F9"/>
    <w:rsid w:val="0050791E"/>
    <w:rsid w:val="00507C81"/>
    <w:rsid w:val="00507D2E"/>
    <w:rsid w:val="00507E28"/>
    <w:rsid w:val="005106AD"/>
    <w:rsid w:val="00510CBF"/>
    <w:rsid w:val="00510FAE"/>
    <w:rsid w:val="00511654"/>
    <w:rsid w:val="005120A7"/>
    <w:rsid w:val="005120FD"/>
    <w:rsid w:val="00512359"/>
    <w:rsid w:val="0051239D"/>
    <w:rsid w:val="005127AC"/>
    <w:rsid w:val="00512FA4"/>
    <w:rsid w:val="00513283"/>
    <w:rsid w:val="00513D0D"/>
    <w:rsid w:val="00513F88"/>
    <w:rsid w:val="005140F2"/>
    <w:rsid w:val="0051426C"/>
    <w:rsid w:val="0051431D"/>
    <w:rsid w:val="00514514"/>
    <w:rsid w:val="00514968"/>
    <w:rsid w:val="00514BD6"/>
    <w:rsid w:val="005150FC"/>
    <w:rsid w:val="0051529E"/>
    <w:rsid w:val="00515414"/>
    <w:rsid w:val="00515514"/>
    <w:rsid w:val="00515645"/>
    <w:rsid w:val="0051573C"/>
    <w:rsid w:val="00515975"/>
    <w:rsid w:val="00515CDF"/>
    <w:rsid w:val="0051610A"/>
    <w:rsid w:val="005163BF"/>
    <w:rsid w:val="005166D1"/>
    <w:rsid w:val="005172A9"/>
    <w:rsid w:val="00517352"/>
    <w:rsid w:val="00517D1E"/>
    <w:rsid w:val="00520322"/>
    <w:rsid w:val="005204A2"/>
    <w:rsid w:val="005204C4"/>
    <w:rsid w:val="0052081E"/>
    <w:rsid w:val="00520D38"/>
    <w:rsid w:val="00521261"/>
    <w:rsid w:val="005213F5"/>
    <w:rsid w:val="005219A6"/>
    <w:rsid w:val="00521D3B"/>
    <w:rsid w:val="00522E18"/>
    <w:rsid w:val="00522E3C"/>
    <w:rsid w:val="00523191"/>
    <w:rsid w:val="00523981"/>
    <w:rsid w:val="00523A32"/>
    <w:rsid w:val="00523BBF"/>
    <w:rsid w:val="00523D8B"/>
    <w:rsid w:val="00523F03"/>
    <w:rsid w:val="00524964"/>
    <w:rsid w:val="00524DE9"/>
    <w:rsid w:val="0052561F"/>
    <w:rsid w:val="0052565E"/>
    <w:rsid w:val="005257A3"/>
    <w:rsid w:val="00526012"/>
    <w:rsid w:val="005262FD"/>
    <w:rsid w:val="0052686F"/>
    <w:rsid w:val="005268D3"/>
    <w:rsid w:val="005269F2"/>
    <w:rsid w:val="00526DA3"/>
    <w:rsid w:val="005271E3"/>
    <w:rsid w:val="0052746F"/>
    <w:rsid w:val="0053030A"/>
    <w:rsid w:val="0053062E"/>
    <w:rsid w:val="00530C22"/>
    <w:rsid w:val="005312A4"/>
    <w:rsid w:val="00531333"/>
    <w:rsid w:val="005313EF"/>
    <w:rsid w:val="00531B2C"/>
    <w:rsid w:val="00531F81"/>
    <w:rsid w:val="00532742"/>
    <w:rsid w:val="00532BBA"/>
    <w:rsid w:val="005332D0"/>
    <w:rsid w:val="00533721"/>
    <w:rsid w:val="0053375D"/>
    <w:rsid w:val="00533860"/>
    <w:rsid w:val="00533E29"/>
    <w:rsid w:val="00534239"/>
    <w:rsid w:val="0053449B"/>
    <w:rsid w:val="005344C8"/>
    <w:rsid w:val="005344F8"/>
    <w:rsid w:val="00534993"/>
    <w:rsid w:val="00534BB9"/>
    <w:rsid w:val="0053578E"/>
    <w:rsid w:val="00535DCA"/>
    <w:rsid w:val="0053652C"/>
    <w:rsid w:val="0053666E"/>
    <w:rsid w:val="00536B9C"/>
    <w:rsid w:val="00536C62"/>
    <w:rsid w:val="00536D04"/>
    <w:rsid w:val="00536F51"/>
    <w:rsid w:val="00537522"/>
    <w:rsid w:val="005377C5"/>
    <w:rsid w:val="00537A63"/>
    <w:rsid w:val="00537C0B"/>
    <w:rsid w:val="005401F9"/>
    <w:rsid w:val="005403DF"/>
    <w:rsid w:val="00540A95"/>
    <w:rsid w:val="00540C2C"/>
    <w:rsid w:val="00540E8F"/>
    <w:rsid w:val="00540EE3"/>
    <w:rsid w:val="0054125C"/>
    <w:rsid w:val="00541402"/>
    <w:rsid w:val="0054158D"/>
    <w:rsid w:val="00541A2A"/>
    <w:rsid w:val="00541D53"/>
    <w:rsid w:val="00541D74"/>
    <w:rsid w:val="00541DAA"/>
    <w:rsid w:val="00541F9E"/>
    <w:rsid w:val="00542724"/>
    <w:rsid w:val="00542B8D"/>
    <w:rsid w:val="00542CE8"/>
    <w:rsid w:val="00542E57"/>
    <w:rsid w:val="00542E62"/>
    <w:rsid w:val="00542EB0"/>
    <w:rsid w:val="00542F19"/>
    <w:rsid w:val="0054307B"/>
    <w:rsid w:val="0054367B"/>
    <w:rsid w:val="00543BFC"/>
    <w:rsid w:val="00543F6B"/>
    <w:rsid w:val="00543FE7"/>
    <w:rsid w:val="00544018"/>
    <w:rsid w:val="00544133"/>
    <w:rsid w:val="005443B1"/>
    <w:rsid w:val="0054479E"/>
    <w:rsid w:val="00544C10"/>
    <w:rsid w:val="00544CD1"/>
    <w:rsid w:val="00544EF8"/>
    <w:rsid w:val="005451C2"/>
    <w:rsid w:val="00545280"/>
    <w:rsid w:val="00545C8D"/>
    <w:rsid w:val="00546251"/>
    <w:rsid w:val="0054665B"/>
    <w:rsid w:val="005466B9"/>
    <w:rsid w:val="00546714"/>
    <w:rsid w:val="00546811"/>
    <w:rsid w:val="00546FD4"/>
    <w:rsid w:val="00547132"/>
    <w:rsid w:val="0054717A"/>
    <w:rsid w:val="00547196"/>
    <w:rsid w:val="00547DDA"/>
    <w:rsid w:val="0055020F"/>
    <w:rsid w:val="0055031F"/>
    <w:rsid w:val="00550356"/>
    <w:rsid w:val="005507EA"/>
    <w:rsid w:val="00550E8E"/>
    <w:rsid w:val="00550F2A"/>
    <w:rsid w:val="005519AA"/>
    <w:rsid w:val="00551B82"/>
    <w:rsid w:val="00551E7B"/>
    <w:rsid w:val="00551EDB"/>
    <w:rsid w:val="00552A0F"/>
    <w:rsid w:val="00552EF7"/>
    <w:rsid w:val="0055354F"/>
    <w:rsid w:val="00553C2C"/>
    <w:rsid w:val="005546F1"/>
    <w:rsid w:val="005546FE"/>
    <w:rsid w:val="00554B28"/>
    <w:rsid w:val="00554B3E"/>
    <w:rsid w:val="00555423"/>
    <w:rsid w:val="00555A0A"/>
    <w:rsid w:val="00555F83"/>
    <w:rsid w:val="00556041"/>
    <w:rsid w:val="00556349"/>
    <w:rsid w:val="00556753"/>
    <w:rsid w:val="00556FE7"/>
    <w:rsid w:val="005579D3"/>
    <w:rsid w:val="00560564"/>
    <w:rsid w:val="005605FD"/>
    <w:rsid w:val="005608B2"/>
    <w:rsid w:val="0056178F"/>
    <w:rsid w:val="00561A02"/>
    <w:rsid w:val="00561B56"/>
    <w:rsid w:val="00561C0C"/>
    <w:rsid w:val="00561F9B"/>
    <w:rsid w:val="005624E4"/>
    <w:rsid w:val="00562575"/>
    <w:rsid w:val="0056297C"/>
    <w:rsid w:val="00562F76"/>
    <w:rsid w:val="00562F7E"/>
    <w:rsid w:val="005630B9"/>
    <w:rsid w:val="0056359D"/>
    <w:rsid w:val="00563690"/>
    <w:rsid w:val="0056398D"/>
    <w:rsid w:val="00563C0E"/>
    <w:rsid w:val="00563CC7"/>
    <w:rsid w:val="00563D22"/>
    <w:rsid w:val="00564384"/>
    <w:rsid w:val="0056450C"/>
    <w:rsid w:val="00564891"/>
    <w:rsid w:val="005649C8"/>
    <w:rsid w:val="00564A0C"/>
    <w:rsid w:val="00564DAA"/>
    <w:rsid w:val="00565205"/>
    <w:rsid w:val="005652A1"/>
    <w:rsid w:val="00565996"/>
    <w:rsid w:val="00565D7B"/>
    <w:rsid w:val="0056609E"/>
    <w:rsid w:val="0056635C"/>
    <w:rsid w:val="005664A6"/>
    <w:rsid w:val="0056662B"/>
    <w:rsid w:val="00566D74"/>
    <w:rsid w:val="00566E74"/>
    <w:rsid w:val="00566E82"/>
    <w:rsid w:val="0056715D"/>
    <w:rsid w:val="00567AA3"/>
    <w:rsid w:val="00567CFB"/>
    <w:rsid w:val="005702F2"/>
    <w:rsid w:val="005706C9"/>
    <w:rsid w:val="00570F41"/>
    <w:rsid w:val="00571472"/>
    <w:rsid w:val="0057152D"/>
    <w:rsid w:val="00571734"/>
    <w:rsid w:val="00571997"/>
    <w:rsid w:val="00571E2E"/>
    <w:rsid w:val="00572614"/>
    <w:rsid w:val="00572D2F"/>
    <w:rsid w:val="00572E63"/>
    <w:rsid w:val="0057310B"/>
    <w:rsid w:val="005731C7"/>
    <w:rsid w:val="00574059"/>
    <w:rsid w:val="005741DE"/>
    <w:rsid w:val="005743CE"/>
    <w:rsid w:val="00574428"/>
    <w:rsid w:val="005744DD"/>
    <w:rsid w:val="00574AFB"/>
    <w:rsid w:val="00574D6F"/>
    <w:rsid w:val="005751FA"/>
    <w:rsid w:val="00575535"/>
    <w:rsid w:val="00575B46"/>
    <w:rsid w:val="00575D07"/>
    <w:rsid w:val="00575E94"/>
    <w:rsid w:val="005763E8"/>
    <w:rsid w:val="00576CE5"/>
    <w:rsid w:val="00576DDE"/>
    <w:rsid w:val="00576F7B"/>
    <w:rsid w:val="005774E2"/>
    <w:rsid w:val="00577833"/>
    <w:rsid w:val="00577E1C"/>
    <w:rsid w:val="005807CE"/>
    <w:rsid w:val="00580A33"/>
    <w:rsid w:val="00580B81"/>
    <w:rsid w:val="00580B9B"/>
    <w:rsid w:val="00581178"/>
    <w:rsid w:val="005814BB"/>
    <w:rsid w:val="0058171D"/>
    <w:rsid w:val="00582224"/>
    <w:rsid w:val="0058247B"/>
    <w:rsid w:val="00582684"/>
    <w:rsid w:val="00583340"/>
    <w:rsid w:val="00583BB9"/>
    <w:rsid w:val="0058467A"/>
    <w:rsid w:val="00584859"/>
    <w:rsid w:val="00584A48"/>
    <w:rsid w:val="00584AFC"/>
    <w:rsid w:val="00584B84"/>
    <w:rsid w:val="0058516D"/>
    <w:rsid w:val="005851EB"/>
    <w:rsid w:val="00585D15"/>
    <w:rsid w:val="00586626"/>
    <w:rsid w:val="005867E1"/>
    <w:rsid w:val="00586EF7"/>
    <w:rsid w:val="00587108"/>
    <w:rsid w:val="005903CC"/>
    <w:rsid w:val="00590416"/>
    <w:rsid w:val="005908A1"/>
    <w:rsid w:val="00590C88"/>
    <w:rsid w:val="00590F93"/>
    <w:rsid w:val="005914E2"/>
    <w:rsid w:val="00592319"/>
    <w:rsid w:val="00592465"/>
    <w:rsid w:val="0059371A"/>
    <w:rsid w:val="00593E2C"/>
    <w:rsid w:val="00594434"/>
    <w:rsid w:val="00594442"/>
    <w:rsid w:val="005948D5"/>
    <w:rsid w:val="00594EC1"/>
    <w:rsid w:val="00595014"/>
    <w:rsid w:val="005959A8"/>
    <w:rsid w:val="00596401"/>
    <w:rsid w:val="005A028C"/>
    <w:rsid w:val="005A0B72"/>
    <w:rsid w:val="005A124F"/>
    <w:rsid w:val="005A1393"/>
    <w:rsid w:val="005A147B"/>
    <w:rsid w:val="005A1A3E"/>
    <w:rsid w:val="005A1B27"/>
    <w:rsid w:val="005A1E81"/>
    <w:rsid w:val="005A2BF8"/>
    <w:rsid w:val="005A2D5F"/>
    <w:rsid w:val="005A2E04"/>
    <w:rsid w:val="005A2E4B"/>
    <w:rsid w:val="005A2EAA"/>
    <w:rsid w:val="005A2F71"/>
    <w:rsid w:val="005A356E"/>
    <w:rsid w:val="005A4214"/>
    <w:rsid w:val="005A4DEB"/>
    <w:rsid w:val="005A50A9"/>
    <w:rsid w:val="005A52D1"/>
    <w:rsid w:val="005A542D"/>
    <w:rsid w:val="005A581B"/>
    <w:rsid w:val="005A582E"/>
    <w:rsid w:val="005A5919"/>
    <w:rsid w:val="005A599B"/>
    <w:rsid w:val="005A5AFE"/>
    <w:rsid w:val="005A5C4A"/>
    <w:rsid w:val="005A5C6C"/>
    <w:rsid w:val="005A5D0D"/>
    <w:rsid w:val="005A5E45"/>
    <w:rsid w:val="005A60F9"/>
    <w:rsid w:val="005A6B2F"/>
    <w:rsid w:val="005A6BA8"/>
    <w:rsid w:val="005A6D79"/>
    <w:rsid w:val="005A7F21"/>
    <w:rsid w:val="005A7F8B"/>
    <w:rsid w:val="005B008C"/>
    <w:rsid w:val="005B06DC"/>
    <w:rsid w:val="005B0BA9"/>
    <w:rsid w:val="005B113E"/>
    <w:rsid w:val="005B1398"/>
    <w:rsid w:val="005B1577"/>
    <w:rsid w:val="005B214E"/>
    <w:rsid w:val="005B2A3D"/>
    <w:rsid w:val="005B3331"/>
    <w:rsid w:val="005B3554"/>
    <w:rsid w:val="005B3884"/>
    <w:rsid w:val="005B3A5C"/>
    <w:rsid w:val="005B450A"/>
    <w:rsid w:val="005B4AC9"/>
    <w:rsid w:val="005B4BE7"/>
    <w:rsid w:val="005B4E17"/>
    <w:rsid w:val="005B4F53"/>
    <w:rsid w:val="005B506F"/>
    <w:rsid w:val="005B58A6"/>
    <w:rsid w:val="005B5A6C"/>
    <w:rsid w:val="005B5A85"/>
    <w:rsid w:val="005B5ADA"/>
    <w:rsid w:val="005B61AC"/>
    <w:rsid w:val="005B6237"/>
    <w:rsid w:val="005B62A7"/>
    <w:rsid w:val="005B64F1"/>
    <w:rsid w:val="005B6727"/>
    <w:rsid w:val="005B677D"/>
    <w:rsid w:val="005B6A80"/>
    <w:rsid w:val="005B6E84"/>
    <w:rsid w:val="005B6FBE"/>
    <w:rsid w:val="005B7107"/>
    <w:rsid w:val="005C0693"/>
    <w:rsid w:val="005C09C6"/>
    <w:rsid w:val="005C0FE0"/>
    <w:rsid w:val="005C10E2"/>
    <w:rsid w:val="005C11B1"/>
    <w:rsid w:val="005C11B8"/>
    <w:rsid w:val="005C1D8D"/>
    <w:rsid w:val="005C2604"/>
    <w:rsid w:val="005C283D"/>
    <w:rsid w:val="005C2EDC"/>
    <w:rsid w:val="005C2FA1"/>
    <w:rsid w:val="005C4605"/>
    <w:rsid w:val="005C4619"/>
    <w:rsid w:val="005C492B"/>
    <w:rsid w:val="005C4AF7"/>
    <w:rsid w:val="005C510F"/>
    <w:rsid w:val="005C5261"/>
    <w:rsid w:val="005C5E44"/>
    <w:rsid w:val="005C63FE"/>
    <w:rsid w:val="005C6704"/>
    <w:rsid w:val="005C693D"/>
    <w:rsid w:val="005C7078"/>
    <w:rsid w:val="005C7785"/>
    <w:rsid w:val="005C7FF0"/>
    <w:rsid w:val="005D00F5"/>
    <w:rsid w:val="005D05C2"/>
    <w:rsid w:val="005D0870"/>
    <w:rsid w:val="005D0954"/>
    <w:rsid w:val="005D0E0A"/>
    <w:rsid w:val="005D1304"/>
    <w:rsid w:val="005D14BF"/>
    <w:rsid w:val="005D14DA"/>
    <w:rsid w:val="005D1622"/>
    <w:rsid w:val="005D1755"/>
    <w:rsid w:val="005D176B"/>
    <w:rsid w:val="005D1939"/>
    <w:rsid w:val="005D1E68"/>
    <w:rsid w:val="005D2304"/>
    <w:rsid w:val="005D2518"/>
    <w:rsid w:val="005D272B"/>
    <w:rsid w:val="005D287E"/>
    <w:rsid w:val="005D29FA"/>
    <w:rsid w:val="005D2BB2"/>
    <w:rsid w:val="005D2C3E"/>
    <w:rsid w:val="005D2E3B"/>
    <w:rsid w:val="005D35B6"/>
    <w:rsid w:val="005D3A47"/>
    <w:rsid w:val="005D3A72"/>
    <w:rsid w:val="005D3DD1"/>
    <w:rsid w:val="005D3ECE"/>
    <w:rsid w:val="005D3F1F"/>
    <w:rsid w:val="005D45E3"/>
    <w:rsid w:val="005D4AFA"/>
    <w:rsid w:val="005D597A"/>
    <w:rsid w:val="005D6FF3"/>
    <w:rsid w:val="005D7118"/>
    <w:rsid w:val="005D71EE"/>
    <w:rsid w:val="005D71EF"/>
    <w:rsid w:val="005D7A6E"/>
    <w:rsid w:val="005D7B8D"/>
    <w:rsid w:val="005D7C04"/>
    <w:rsid w:val="005E042F"/>
    <w:rsid w:val="005E0465"/>
    <w:rsid w:val="005E053A"/>
    <w:rsid w:val="005E0ADD"/>
    <w:rsid w:val="005E12A6"/>
    <w:rsid w:val="005E209B"/>
    <w:rsid w:val="005E25AB"/>
    <w:rsid w:val="005E26BD"/>
    <w:rsid w:val="005E27E2"/>
    <w:rsid w:val="005E2D44"/>
    <w:rsid w:val="005E2EDA"/>
    <w:rsid w:val="005E352F"/>
    <w:rsid w:val="005E383C"/>
    <w:rsid w:val="005E3AA1"/>
    <w:rsid w:val="005E3D6B"/>
    <w:rsid w:val="005E4442"/>
    <w:rsid w:val="005E5013"/>
    <w:rsid w:val="005E578F"/>
    <w:rsid w:val="005E64A3"/>
    <w:rsid w:val="005E7247"/>
    <w:rsid w:val="005E7428"/>
    <w:rsid w:val="005E7457"/>
    <w:rsid w:val="005E7743"/>
    <w:rsid w:val="005E7BF4"/>
    <w:rsid w:val="005F0022"/>
    <w:rsid w:val="005F009F"/>
    <w:rsid w:val="005F032C"/>
    <w:rsid w:val="005F0B0A"/>
    <w:rsid w:val="005F105A"/>
    <w:rsid w:val="005F19C5"/>
    <w:rsid w:val="005F1C45"/>
    <w:rsid w:val="005F1CF3"/>
    <w:rsid w:val="005F1DEC"/>
    <w:rsid w:val="005F1F54"/>
    <w:rsid w:val="005F2065"/>
    <w:rsid w:val="005F2248"/>
    <w:rsid w:val="005F2975"/>
    <w:rsid w:val="005F2BCE"/>
    <w:rsid w:val="005F2DC9"/>
    <w:rsid w:val="005F3215"/>
    <w:rsid w:val="005F32DC"/>
    <w:rsid w:val="005F3368"/>
    <w:rsid w:val="005F3707"/>
    <w:rsid w:val="005F3717"/>
    <w:rsid w:val="005F3AF3"/>
    <w:rsid w:val="005F3BB4"/>
    <w:rsid w:val="005F4AE3"/>
    <w:rsid w:val="005F5D9D"/>
    <w:rsid w:val="005F6936"/>
    <w:rsid w:val="005F69A2"/>
    <w:rsid w:val="005F6AA0"/>
    <w:rsid w:val="005F6F79"/>
    <w:rsid w:val="005F70CB"/>
    <w:rsid w:val="005F7807"/>
    <w:rsid w:val="005F7F82"/>
    <w:rsid w:val="0060027B"/>
    <w:rsid w:val="006003E6"/>
    <w:rsid w:val="0060061C"/>
    <w:rsid w:val="00600820"/>
    <w:rsid w:val="00600DBF"/>
    <w:rsid w:val="00600DF6"/>
    <w:rsid w:val="006016DF"/>
    <w:rsid w:val="00601F3E"/>
    <w:rsid w:val="00601FF1"/>
    <w:rsid w:val="006023DE"/>
    <w:rsid w:val="00602FEE"/>
    <w:rsid w:val="006033A1"/>
    <w:rsid w:val="00603991"/>
    <w:rsid w:val="00603C2C"/>
    <w:rsid w:val="00603DA3"/>
    <w:rsid w:val="006041CA"/>
    <w:rsid w:val="00604414"/>
    <w:rsid w:val="006044A3"/>
    <w:rsid w:val="006044DB"/>
    <w:rsid w:val="006047C1"/>
    <w:rsid w:val="00605419"/>
    <w:rsid w:val="006057E7"/>
    <w:rsid w:val="00605955"/>
    <w:rsid w:val="00605BDA"/>
    <w:rsid w:val="00605E4C"/>
    <w:rsid w:val="00606531"/>
    <w:rsid w:val="006070FE"/>
    <w:rsid w:val="00607BA1"/>
    <w:rsid w:val="0061013F"/>
    <w:rsid w:val="0061039C"/>
    <w:rsid w:val="00610C0D"/>
    <w:rsid w:val="006113E9"/>
    <w:rsid w:val="0061226C"/>
    <w:rsid w:val="00612436"/>
    <w:rsid w:val="006125FD"/>
    <w:rsid w:val="0061292A"/>
    <w:rsid w:val="00612CB7"/>
    <w:rsid w:val="006132CD"/>
    <w:rsid w:val="00613809"/>
    <w:rsid w:val="00613EF7"/>
    <w:rsid w:val="00614039"/>
    <w:rsid w:val="006140DF"/>
    <w:rsid w:val="0061437E"/>
    <w:rsid w:val="00614437"/>
    <w:rsid w:val="006149E4"/>
    <w:rsid w:val="00614AA6"/>
    <w:rsid w:val="00614BFA"/>
    <w:rsid w:val="00614CB8"/>
    <w:rsid w:val="00615AB7"/>
    <w:rsid w:val="00615FA0"/>
    <w:rsid w:val="006168D5"/>
    <w:rsid w:val="00616962"/>
    <w:rsid w:val="00617C1D"/>
    <w:rsid w:val="00617D4A"/>
    <w:rsid w:val="00617F84"/>
    <w:rsid w:val="006203A4"/>
    <w:rsid w:val="006206AE"/>
    <w:rsid w:val="00620974"/>
    <w:rsid w:val="00620B02"/>
    <w:rsid w:val="00620F0E"/>
    <w:rsid w:val="00621167"/>
    <w:rsid w:val="0062145C"/>
    <w:rsid w:val="00621767"/>
    <w:rsid w:val="00621CD0"/>
    <w:rsid w:val="0062260C"/>
    <w:rsid w:val="00622680"/>
    <w:rsid w:val="006226DF"/>
    <w:rsid w:val="006227A0"/>
    <w:rsid w:val="0062287A"/>
    <w:rsid w:val="006229A9"/>
    <w:rsid w:val="0062300D"/>
    <w:rsid w:val="0062359F"/>
    <w:rsid w:val="00623796"/>
    <w:rsid w:val="006237B9"/>
    <w:rsid w:val="00623875"/>
    <w:rsid w:val="00623A41"/>
    <w:rsid w:val="00623C2D"/>
    <w:rsid w:val="00623ECD"/>
    <w:rsid w:val="006240DF"/>
    <w:rsid w:val="0062421D"/>
    <w:rsid w:val="0062428A"/>
    <w:rsid w:val="00624467"/>
    <w:rsid w:val="00624B29"/>
    <w:rsid w:val="00624D9E"/>
    <w:rsid w:val="00624DA9"/>
    <w:rsid w:val="006254BB"/>
    <w:rsid w:val="00625B21"/>
    <w:rsid w:val="00626040"/>
    <w:rsid w:val="006264BE"/>
    <w:rsid w:val="006265B9"/>
    <w:rsid w:val="006265E5"/>
    <w:rsid w:val="00626A4B"/>
    <w:rsid w:val="00626E7D"/>
    <w:rsid w:val="00627209"/>
    <w:rsid w:val="006272E3"/>
    <w:rsid w:val="0062754F"/>
    <w:rsid w:val="00627613"/>
    <w:rsid w:val="00627DD6"/>
    <w:rsid w:val="00627E78"/>
    <w:rsid w:val="00627FAE"/>
    <w:rsid w:val="0063065D"/>
    <w:rsid w:val="0063093C"/>
    <w:rsid w:val="00630AEB"/>
    <w:rsid w:val="00631188"/>
    <w:rsid w:val="006313BD"/>
    <w:rsid w:val="00631591"/>
    <w:rsid w:val="00631A8C"/>
    <w:rsid w:val="00631B1A"/>
    <w:rsid w:val="00632A27"/>
    <w:rsid w:val="00632B1F"/>
    <w:rsid w:val="00633D3F"/>
    <w:rsid w:val="00634200"/>
    <w:rsid w:val="00634268"/>
    <w:rsid w:val="006343B3"/>
    <w:rsid w:val="00634427"/>
    <w:rsid w:val="0063449F"/>
    <w:rsid w:val="00634ADD"/>
    <w:rsid w:val="006354A3"/>
    <w:rsid w:val="00635D83"/>
    <w:rsid w:val="00635DE6"/>
    <w:rsid w:val="0063613C"/>
    <w:rsid w:val="0063644E"/>
    <w:rsid w:val="006364A5"/>
    <w:rsid w:val="00636640"/>
    <w:rsid w:val="006379A1"/>
    <w:rsid w:val="00640760"/>
    <w:rsid w:val="00640ABC"/>
    <w:rsid w:val="00640F59"/>
    <w:rsid w:val="00641079"/>
    <w:rsid w:val="0064191C"/>
    <w:rsid w:val="00641C07"/>
    <w:rsid w:val="00642293"/>
    <w:rsid w:val="006423F0"/>
    <w:rsid w:val="00642651"/>
    <w:rsid w:val="0064275A"/>
    <w:rsid w:val="006428D7"/>
    <w:rsid w:val="006429E2"/>
    <w:rsid w:val="00642E02"/>
    <w:rsid w:val="00642F1F"/>
    <w:rsid w:val="00642FDD"/>
    <w:rsid w:val="0064327C"/>
    <w:rsid w:val="00643362"/>
    <w:rsid w:val="0064364D"/>
    <w:rsid w:val="00643685"/>
    <w:rsid w:val="006436B8"/>
    <w:rsid w:val="006436FE"/>
    <w:rsid w:val="00643A1E"/>
    <w:rsid w:val="00643A28"/>
    <w:rsid w:val="00644196"/>
    <w:rsid w:val="00644278"/>
    <w:rsid w:val="00644B89"/>
    <w:rsid w:val="00645606"/>
    <w:rsid w:val="00645C08"/>
    <w:rsid w:val="00645FF3"/>
    <w:rsid w:val="00646499"/>
    <w:rsid w:val="006464AE"/>
    <w:rsid w:val="00646D64"/>
    <w:rsid w:val="00646F31"/>
    <w:rsid w:val="00646F8A"/>
    <w:rsid w:val="00647290"/>
    <w:rsid w:val="006477A6"/>
    <w:rsid w:val="00647CEC"/>
    <w:rsid w:val="00647CF6"/>
    <w:rsid w:val="00647DCE"/>
    <w:rsid w:val="00647E25"/>
    <w:rsid w:val="00650351"/>
    <w:rsid w:val="00651076"/>
    <w:rsid w:val="0065168B"/>
    <w:rsid w:val="006516C1"/>
    <w:rsid w:val="0065190E"/>
    <w:rsid w:val="00651F9D"/>
    <w:rsid w:val="00652557"/>
    <w:rsid w:val="00652636"/>
    <w:rsid w:val="00652A16"/>
    <w:rsid w:val="00652BB2"/>
    <w:rsid w:val="00652F0E"/>
    <w:rsid w:val="00653FA0"/>
    <w:rsid w:val="00654576"/>
    <w:rsid w:val="00655812"/>
    <w:rsid w:val="00655DDA"/>
    <w:rsid w:val="00655F70"/>
    <w:rsid w:val="00656037"/>
    <w:rsid w:val="00656E22"/>
    <w:rsid w:val="00656FB2"/>
    <w:rsid w:val="00657583"/>
    <w:rsid w:val="0065780E"/>
    <w:rsid w:val="00657E68"/>
    <w:rsid w:val="00660552"/>
    <w:rsid w:val="006606F5"/>
    <w:rsid w:val="00660846"/>
    <w:rsid w:val="00660874"/>
    <w:rsid w:val="006608B4"/>
    <w:rsid w:val="00660A64"/>
    <w:rsid w:val="00660B48"/>
    <w:rsid w:val="00660C0A"/>
    <w:rsid w:val="00660DB9"/>
    <w:rsid w:val="00660F82"/>
    <w:rsid w:val="00661185"/>
    <w:rsid w:val="00661501"/>
    <w:rsid w:val="00661571"/>
    <w:rsid w:val="006615BD"/>
    <w:rsid w:val="006617AD"/>
    <w:rsid w:val="00661DF5"/>
    <w:rsid w:val="0066293C"/>
    <w:rsid w:val="00662DA9"/>
    <w:rsid w:val="006632AF"/>
    <w:rsid w:val="006633FF"/>
    <w:rsid w:val="006634DE"/>
    <w:rsid w:val="006640A6"/>
    <w:rsid w:val="0066429A"/>
    <w:rsid w:val="006643B3"/>
    <w:rsid w:val="00664AB6"/>
    <w:rsid w:val="00664B8E"/>
    <w:rsid w:val="00665563"/>
    <w:rsid w:val="006660DF"/>
    <w:rsid w:val="00666712"/>
    <w:rsid w:val="006674B3"/>
    <w:rsid w:val="00667546"/>
    <w:rsid w:val="00667B02"/>
    <w:rsid w:val="00667BE9"/>
    <w:rsid w:val="0067037B"/>
    <w:rsid w:val="006704AC"/>
    <w:rsid w:val="00670754"/>
    <w:rsid w:val="006709B1"/>
    <w:rsid w:val="00670CAF"/>
    <w:rsid w:val="00670E7A"/>
    <w:rsid w:val="006710DF"/>
    <w:rsid w:val="006715E4"/>
    <w:rsid w:val="00671607"/>
    <w:rsid w:val="006722CB"/>
    <w:rsid w:val="006725B3"/>
    <w:rsid w:val="006730C6"/>
    <w:rsid w:val="00673CFF"/>
    <w:rsid w:val="00674545"/>
    <w:rsid w:val="006749C0"/>
    <w:rsid w:val="00674AFB"/>
    <w:rsid w:val="006756EC"/>
    <w:rsid w:val="00676106"/>
    <w:rsid w:val="00677148"/>
    <w:rsid w:val="00677180"/>
    <w:rsid w:val="0067797B"/>
    <w:rsid w:val="006807BD"/>
    <w:rsid w:val="00680A9F"/>
    <w:rsid w:val="00680EA0"/>
    <w:rsid w:val="00680EB7"/>
    <w:rsid w:val="00681501"/>
    <w:rsid w:val="006815B5"/>
    <w:rsid w:val="00681702"/>
    <w:rsid w:val="0068170C"/>
    <w:rsid w:val="00681EE2"/>
    <w:rsid w:val="00681F36"/>
    <w:rsid w:val="006820A1"/>
    <w:rsid w:val="00683366"/>
    <w:rsid w:val="006838F6"/>
    <w:rsid w:val="00683AF6"/>
    <w:rsid w:val="00683B29"/>
    <w:rsid w:val="00683F00"/>
    <w:rsid w:val="006845A4"/>
    <w:rsid w:val="00685101"/>
    <w:rsid w:val="0068552E"/>
    <w:rsid w:val="006856C5"/>
    <w:rsid w:val="00685701"/>
    <w:rsid w:val="00685DD0"/>
    <w:rsid w:val="0068614D"/>
    <w:rsid w:val="0068624F"/>
    <w:rsid w:val="006862BF"/>
    <w:rsid w:val="006865B3"/>
    <w:rsid w:val="00686693"/>
    <w:rsid w:val="00686CD7"/>
    <w:rsid w:val="00686E33"/>
    <w:rsid w:val="00686F88"/>
    <w:rsid w:val="00687217"/>
    <w:rsid w:val="00687503"/>
    <w:rsid w:val="006879D5"/>
    <w:rsid w:val="006905A2"/>
    <w:rsid w:val="00690A46"/>
    <w:rsid w:val="00690CA6"/>
    <w:rsid w:val="00690D2D"/>
    <w:rsid w:val="00690EA9"/>
    <w:rsid w:val="0069124C"/>
    <w:rsid w:val="0069149F"/>
    <w:rsid w:val="00691676"/>
    <w:rsid w:val="00691F41"/>
    <w:rsid w:val="00691F6E"/>
    <w:rsid w:val="006920C5"/>
    <w:rsid w:val="006928D2"/>
    <w:rsid w:val="00692FBB"/>
    <w:rsid w:val="006931E8"/>
    <w:rsid w:val="00693471"/>
    <w:rsid w:val="006937B8"/>
    <w:rsid w:val="00693CC6"/>
    <w:rsid w:val="00693DF2"/>
    <w:rsid w:val="0069451E"/>
    <w:rsid w:val="006945D8"/>
    <w:rsid w:val="0069549E"/>
    <w:rsid w:val="006955D6"/>
    <w:rsid w:val="0069572F"/>
    <w:rsid w:val="0069601F"/>
    <w:rsid w:val="0069656F"/>
    <w:rsid w:val="0069743D"/>
    <w:rsid w:val="00697877"/>
    <w:rsid w:val="006978D6"/>
    <w:rsid w:val="006978F8"/>
    <w:rsid w:val="00697B58"/>
    <w:rsid w:val="00697BB9"/>
    <w:rsid w:val="006A0D93"/>
    <w:rsid w:val="006A16C8"/>
    <w:rsid w:val="006A1A03"/>
    <w:rsid w:val="006A26F6"/>
    <w:rsid w:val="006A2771"/>
    <w:rsid w:val="006A29BA"/>
    <w:rsid w:val="006A2B17"/>
    <w:rsid w:val="006A2FBA"/>
    <w:rsid w:val="006A3254"/>
    <w:rsid w:val="006A37A6"/>
    <w:rsid w:val="006A3DC4"/>
    <w:rsid w:val="006A4124"/>
    <w:rsid w:val="006A45C9"/>
    <w:rsid w:val="006A4C7E"/>
    <w:rsid w:val="006A4CED"/>
    <w:rsid w:val="006A5206"/>
    <w:rsid w:val="006A6383"/>
    <w:rsid w:val="006A6394"/>
    <w:rsid w:val="006A67BC"/>
    <w:rsid w:val="006A6CD5"/>
    <w:rsid w:val="006A714D"/>
    <w:rsid w:val="006A7342"/>
    <w:rsid w:val="006A7373"/>
    <w:rsid w:val="006A7A2C"/>
    <w:rsid w:val="006B0269"/>
    <w:rsid w:val="006B0450"/>
    <w:rsid w:val="006B0554"/>
    <w:rsid w:val="006B0F5D"/>
    <w:rsid w:val="006B123F"/>
    <w:rsid w:val="006B1881"/>
    <w:rsid w:val="006B2032"/>
    <w:rsid w:val="006B2120"/>
    <w:rsid w:val="006B2235"/>
    <w:rsid w:val="006B2B44"/>
    <w:rsid w:val="006B2C38"/>
    <w:rsid w:val="006B2CA9"/>
    <w:rsid w:val="006B2D9C"/>
    <w:rsid w:val="006B3224"/>
    <w:rsid w:val="006B32D4"/>
    <w:rsid w:val="006B34C0"/>
    <w:rsid w:val="006B39EA"/>
    <w:rsid w:val="006B3CE5"/>
    <w:rsid w:val="006B3D23"/>
    <w:rsid w:val="006B3FA3"/>
    <w:rsid w:val="006B4032"/>
    <w:rsid w:val="006B4540"/>
    <w:rsid w:val="006B4CCD"/>
    <w:rsid w:val="006B5382"/>
    <w:rsid w:val="006B59FF"/>
    <w:rsid w:val="006B5AB1"/>
    <w:rsid w:val="006B6D21"/>
    <w:rsid w:val="006C0599"/>
    <w:rsid w:val="006C09C6"/>
    <w:rsid w:val="006C09C7"/>
    <w:rsid w:val="006C0A11"/>
    <w:rsid w:val="006C14DD"/>
    <w:rsid w:val="006C14ED"/>
    <w:rsid w:val="006C22E5"/>
    <w:rsid w:val="006C2307"/>
    <w:rsid w:val="006C2375"/>
    <w:rsid w:val="006C2801"/>
    <w:rsid w:val="006C32E6"/>
    <w:rsid w:val="006C4318"/>
    <w:rsid w:val="006C46D7"/>
    <w:rsid w:val="006C4EE7"/>
    <w:rsid w:val="006C529F"/>
    <w:rsid w:val="006C55FC"/>
    <w:rsid w:val="006C5ACA"/>
    <w:rsid w:val="006C5B26"/>
    <w:rsid w:val="006C5FB0"/>
    <w:rsid w:val="006C6413"/>
    <w:rsid w:val="006C641E"/>
    <w:rsid w:val="006C6706"/>
    <w:rsid w:val="006C7575"/>
    <w:rsid w:val="006C7B37"/>
    <w:rsid w:val="006C7B9B"/>
    <w:rsid w:val="006C7F3A"/>
    <w:rsid w:val="006D047E"/>
    <w:rsid w:val="006D0AD4"/>
    <w:rsid w:val="006D1806"/>
    <w:rsid w:val="006D1C6B"/>
    <w:rsid w:val="006D28A4"/>
    <w:rsid w:val="006D2BA5"/>
    <w:rsid w:val="006D2F5E"/>
    <w:rsid w:val="006D304A"/>
    <w:rsid w:val="006D30D0"/>
    <w:rsid w:val="006D332D"/>
    <w:rsid w:val="006D38E1"/>
    <w:rsid w:val="006D3AEE"/>
    <w:rsid w:val="006D3DAC"/>
    <w:rsid w:val="006D4A55"/>
    <w:rsid w:val="006D4D43"/>
    <w:rsid w:val="006D509C"/>
    <w:rsid w:val="006D5E9F"/>
    <w:rsid w:val="006D6125"/>
    <w:rsid w:val="006D625B"/>
    <w:rsid w:val="006D63E8"/>
    <w:rsid w:val="006D64DA"/>
    <w:rsid w:val="006D652A"/>
    <w:rsid w:val="006D66D8"/>
    <w:rsid w:val="006D6731"/>
    <w:rsid w:val="006D744C"/>
    <w:rsid w:val="006D7461"/>
    <w:rsid w:val="006D77F3"/>
    <w:rsid w:val="006D7D4C"/>
    <w:rsid w:val="006D7F33"/>
    <w:rsid w:val="006E0065"/>
    <w:rsid w:val="006E0F8B"/>
    <w:rsid w:val="006E143A"/>
    <w:rsid w:val="006E16BA"/>
    <w:rsid w:val="006E1897"/>
    <w:rsid w:val="006E1EFD"/>
    <w:rsid w:val="006E2168"/>
    <w:rsid w:val="006E21F5"/>
    <w:rsid w:val="006E27CE"/>
    <w:rsid w:val="006E2E67"/>
    <w:rsid w:val="006E3564"/>
    <w:rsid w:val="006E3D6B"/>
    <w:rsid w:val="006E431B"/>
    <w:rsid w:val="006E4D2A"/>
    <w:rsid w:val="006E4FAF"/>
    <w:rsid w:val="006E5BD4"/>
    <w:rsid w:val="006E67D3"/>
    <w:rsid w:val="006E6E85"/>
    <w:rsid w:val="006E7279"/>
    <w:rsid w:val="006E789D"/>
    <w:rsid w:val="006E790E"/>
    <w:rsid w:val="006E7C42"/>
    <w:rsid w:val="006F05F0"/>
    <w:rsid w:val="006F089E"/>
    <w:rsid w:val="006F08C3"/>
    <w:rsid w:val="006F0B0B"/>
    <w:rsid w:val="006F0D4D"/>
    <w:rsid w:val="006F1192"/>
    <w:rsid w:val="006F131A"/>
    <w:rsid w:val="006F14C1"/>
    <w:rsid w:val="006F1AC5"/>
    <w:rsid w:val="006F2028"/>
    <w:rsid w:val="006F210F"/>
    <w:rsid w:val="006F2A8E"/>
    <w:rsid w:val="006F3743"/>
    <w:rsid w:val="006F3885"/>
    <w:rsid w:val="006F3941"/>
    <w:rsid w:val="006F3CF2"/>
    <w:rsid w:val="006F404F"/>
    <w:rsid w:val="006F4ED1"/>
    <w:rsid w:val="006F530D"/>
    <w:rsid w:val="006F53E4"/>
    <w:rsid w:val="006F67BA"/>
    <w:rsid w:val="006F682C"/>
    <w:rsid w:val="006F6841"/>
    <w:rsid w:val="006F6C0D"/>
    <w:rsid w:val="006F6DAF"/>
    <w:rsid w:val="006F7810"/>
    <w:rsid w:val="006F78E0"/>
    <w:rsid w:val="006F7CE8"/>
    <w:rsid w:val="006F7D08"/>
    <w:rsid w:val="006F7E0A"/>
    <w:rsid w:val="006F7F2C"/>
    <w:rsid w:val="007002CF"/>
    <w:rsid w:val="007005DE"/>
    <w:rsid w:val="007008E7"/>
    <w:rsid w:val="0070133D"/>
    <w:rsid w:val="00701895"/>
    <w:rsid w:val="00701DB7"/>
    <w:rsid w:val="00701F3E"/>
    <w:rsid w:val="00701FB2"/>
    <w:rsid w:val="0070235C"/>
    <w:rsid w:val="0070270A"/>
    <w:rsid w:val="00702AB8"/>
    <w:rsid w:val="00702DDF"/>
    <w:rsid w:val="00702F68"/>
    <w:rsid w:val="007035CE"/>
    <w:rsid w:val="00703A03"/>
    <w:rsid w:val="00705231"/>
    <w:rsid w:val="0070692C"/>
    <w:rsid w:val="00706C04"/>
    <w:rsid w:val="00706E1F"/>
    <w:rsid w:val="007075F2"/>
    <w:rsid w:val="0070777C"/>
    <w:rsid w:val="0071011F"/>
    <w:rsid w:val="007104D9"/>
    <w:rsid w:val="00710676"/>
    <w:rsid w:val="00710733"/>
    <w:rsid w:val="00710790"/>
    <w:rsid w:val="007108FD"/>
    <w:rsid w:val="00710B08"/>
    <w:rsid w:val="00710F43"/>
    <w:rsid w:val="00711178"/>
    <w:rsid w:val="007112C9"/>
    <w:rsid w:val="00711833"/>
    <w:rsid w:val="00712064"/>
    <w:rsid w:val="007121CC"/>
    <w:rsid w:val="007126A5"/>
    <w:rsid w:val="007129B9"/>
    <w:rsid w:val="00712CF2"/>
    <w:rsid w:val="007137D6"/>
    <w:rsid w:val="00713A05"/>
    <w:rsid w:val="00713A14"/>
    <w:rsid w:val="00713AA5"/>
    <w:rsid w:val="00713DAD"/>
    <w:rsid w:val="007142C6"/>
    <w:rsid w:val="00714652"/>
    <w:rsid w:val="0071466C"/>
    <w:rsid w:val="00714710"/>
    <w:rsid w:val="00714B40"/>
    <w:rsid w:val="00714B4D"/>
    <w:rsid w:val="00714D21"/>
    <w:rsid w:val="00714D2F"/>
    <w:rsid w:val="007151DA"/>
    <w:rsid w:val="00715226"/>
    <w:rsid w:val="007156B0"/>
    <w:rsid w:val="007158B0"/>
    <w:rsid w:val="00715907"/>
    <w:rsid w:val="00715D80"/>
    <w:rsid w:val="00715F6F"/>
    <w:rsid w:val="00716045"/>
    <w:rsid w:val="007162CA"/>
    <w:rsid w:val="0071705A"/>
    <w:rsid w:val="00717103"/>
    <w:rsid w:val="007171AC"/>
    <w:rsid w:val="007172BA"/>
    <w:rsid w:val="00717449"/>
    <w:rsid w:val="00717A7A"/>
    <w:rsid w:val="00720FE5"/>
    <w:rsid w:val="0072122D"/>
    <w:rsid w:val="007213CA"/>
    <w:rsid w:val="00721D3E"/>
    <w:rsid w:val="0072277B"/>
    <w:rsid w:val="0072295B"/>
    <w:rsid w:val="00722AD3"/>
    <w:rsid w:val="00722BD3"/>
    <w:rsid w:val="00723120"/>
    <w:rsid w:val="00723AEB"/>
    <w:rsid w:val="00723E8B"/>
    <w:rsid w:val="00724232"/>
    <w:rsid w:val="007242DF"/>
    <w:rsid w:val="007245B4"/>
    <w:rsid w:val="00724691"/>
    <w:rsid w:val="00724906"/>
    <w:rsid w:val="0072578A"/>
    <w:rsid w:val="00725D5E"/>
    <w:rsid w:val="00725DC0"/>
    <w:rsid w:val="00726857"/>
    <w:rsid w:val="00726C73"/>
    <w:rsid w:val="00726CA7"/>
    <w:rsid w:val="00726CED"/>
    <w:rsid w:val="00726DAE"/>
    <w:rsid w:val="007270C5"/>
    <w:rsid w:val="00730725"/>
    <w:rsid w:val="00730A07"/>
    <w:rsid w:val="0073137F"/>
    <w:rsid w:val="0073141D"/>
    <w:rsid w:val="00731525"/>
    <w:rsid w:val="00731C93"/>
    <w:rsid w:val="00732B3D"/>
    <w:rsid w:val="0073315C"/>
    <w:rsid w:val="0073383C"/>
    <w:rsid w:val="00733D27"/>
    <w:rsid w:val="007342D0"/>
    <w:rsid w:val="0073432B"/>
    <w:rsid w:val="00734671"/>
    <w:rsid w:val="007354D0"/>
    <w:rsid w:val="00735519"/>
    <w:rsid w:val="00735ABF"/>
    <w:rsid w:val="00735B1A"/>
    <w:rsid w:val="00735B85"/>
    <w:rsid w:val="00736206"/>
    <w:rsid w:val="007362CA"/>
    <w:rsid w:val="007365A4"/>
    <w:rsid w:val="00736A05"/>
    <w:rsid w:val="00736A68"/>
    <w:rsid w:val="00736D46"/>
    <w:rsid w:val="00737120"/>
    <w:rsid w:val="007374B7"/>
    <w:rsid w:val="007375D9"/>
    <w:rsid w:val="00737852"/>
    <w:rsid w:val="00737E2C"/>
    <w:rsid w:val="00737E65"/>
    <w:rsid w:val="007402B5"/>
    <w:rsid w:val="007405DB"/>
    <w:rsid w:val="00741CB9"/>
    <w:rsid w:val="00741E94"/>
    <w:rsid w:val="00741F91"/>
    <w:rsid w:val="00741FD1"/>
    <w:rsid w:val="00742041"/>
    <w:rsid w:val="00742144"/>
    <w:rsid w:val="00742673"/>
    <w:rsid w:val="00742746"/>
    <w:rsid w:val="00742D6A"/>
    <w:rsid w:val="00743349"/>
    <w:rsid w:val="00743B64"/>
    <w:rsid w:val="007441BF"/>
    <w:rsid w:val="00744309"/>
    <w:rsid w:val="00744583"/>
    <w:rsid w:val="00744A91"/>
    <w:rsid w:val="00744B32"/>
    <w:rsid w:val="00745589"/>
    <w:rsid w:val="00745769"/>
    <w:rsid w:val="00745EF8"/>
    <w:rsid w:val="00746141"/>
    <w:rsid w:val="007466CC"/>
    <w:rsid w:val="007466CE"/>
    <w:rsid w:val="00746710"/>
    <w:rsid w:val="00746C53"/>
    <w:rsid w:val="0074737D"/>
    <w:rsid w:val="007475F0"/>
    <w:rsid w:val="00747864"/>
    <w:rsid w:val="00747ACD"/>
    <w:rsid w:val="00747E49"/>
    <w:rsid w:val="00750751"/>
    <w:rsid w:val="00750BF9"/>
    <w:rsid w:val="007515BB"/>
    <w:rsid w:val="00751625"/>
    <w:rsid w:val="007518CC"/>
    <w:rsid w:val="00751C72"/>
    <w:rsid w:val="00751EA4"/>
    <w:rsid w:val="00752172"/>
    <w:rsid w:val="00752D30"/>
    <w:rsid w:val="007531C9"/>
    <w:rsid w:val="00753436"/>
    <w:rsid w:val="0075411E"/>
    <w:rsid w:val="0075451A"/>
    <w:rsid w:val="0075467B"/>
    <w:rsid w:val="00754916"/>
    <w:rsid w:val="00755013"/>
    <w:rsid w:val="00755242"/>
    <w:rsid w:val="00755659"/>
    <w:rsid w:val="007556D8"/>
    <w:rsid w:val="00755AAC"/>
    <w:rsid w:val="00755BA8"/>
    <w:rsid w:val="00755D6F"/>
    <w:rsid w:val="00756066"/>
    <w:rsid w:val="00756984"/>
    <w:rsid w:val="00756D1E"/>
    <w:rsid w:val="0075750F"/>
    <w:rsid w:val="0075787B"/>
    <w:rsid w:val="00757A22"/>
    <w:rsid w:val="00757D4A"/>
    <w:rsid w:val="00757E8E"/>
    <w:rsid w:val="007601BF"/>
    <w:rsid w:val="007608A6"/>
    <w:rsid w:val="00760A26"/>
    <w:rsid w:val="00760A64"/>
    <w:rsid w:val="0076172F"/>
    <w:rsid w:val="00761F2B"/>
    <w:rsid w:val="0076204C"/>
    <w:rsid w:val="007620CC"/>
    <w:rsid w:val="0076227F"/>
    <w:rsid w:val="007624B2"/>
    <w:rsid w:val="0076327B"/>
    <w:rsid w:val="00763A16"/>
    <w:rsid w:val="00763BA4"/>
    <w:rsid w:val="00763DFA"/>
    <w:rsid w:val="00763ECA"/>
    <w:rsid w:val="00764508"/>
    <w:rsid w:val="00764583"/>
    <w:rsid w:val="007652D8"/>
    <w:rsid w:val="00765C3C"/>
    <w:rsid w:val="00765DC9"/>
    <w:rsid w:val="00766468"/>
    <w:rsid w:val="007676B3"/>
    <w:rsid w:val="00767AA4"/>
    <w:rsid w:val="00767B12"/>
    <w:rsid w:val="00767E9F"/>
    <w:rsid w:val="00770742"/>
    <w:rsid w:val="00770C1C"/>
    <w:rsid w:val="00770C85"/>
    <w:rsid w:val="007710DA"/>
    <w:rsid w:val="00771973"/>
    <w:rsid w:val="00771C6A"/>
    <w:rsid w:val="00771F00"/>
    <w:rsid w:val="00771F50"/>
    <w:rsid w:val="00772322"/>
    <w:rsid w:val="007724BC"/>
    <w:rsid w:val="0077259A"/>
    <w:rsid w:val="0077299A"/>
    <w:rsid w:val="00772AE1"/>
    <w:rsid w:val="00772C3A"/>
    <w:rsid w:val="00772F22"/>
    <w:rsid w:val="00772F7A"/>
    <w:rsid w:val="00773877"/>
    <w:rsid w:val="00773ABD"/>
    <w:rsid w:val="007741CA"/>
    <w:rsid w:val="007744C8"/>
    <w:rsid w:val="00774813"/>
    <w:rsid w:val="00774B24"/>
    <w:rsid w:val="00774D7B"/>
    <w:rsid w:val="00774ECB"/>
    <w:rsid w:val="00774F2D"/>
    <w:rsid w:val="0077516D"/>
    <w:rsid w:val="0077549E"/>
    <w:rsid w:val="007759DC"/>
    <w:rsid w:val="007759E7"/>
    <w:rsid w:val="00776133"/>
    <w:rsid w:val="007764E3"/>
    <w:rsid w:val="00776615"/>
    <w:rsid w:val="0077681E"/>
    <w:rsid w:val="00777080"/>
    <w:rsid w:val="00777102"/>
    <w:rsid w:val="00777278"/>
    <w:rsid w:val="007773EE"/>
    <w:rsid w:val="007775B2"/>
    <w:rsid w:val="007775E7"/>
    <w:rsid w:val="007775F1"/>
    <w:rsid w:val="00777841"/>
    <w:rsid w:val="007778AF"/>
    <w:rsid w:val="00777A88"/>
    <w:rsid w:val="00777C60"/>
    <w:rsid w:val="00777C76"/>
    <w:rsid w:val="00777E5F"/>
    <w:rsid w:val="00777EB2"/>
    <w:rsid w:val="0078005E"/>
    <w:rsid w:val="0078061D"/>
    <w:rsid w:val="00780BD5"/>
    <w:rsid w:val="00780E39"/>
    <w:rsid w:val="00780FB6"/>
    <w:rsid w:val="00781653"/>
    <w:rsid w:val="00781AC3"/>
    <w:rsid w:val="00781BC7"/>
    <w:rsid w:val="0078273E"/>
    <w:rsid w:val="00782FB0"/>
    <w:rsid w:val="0078329A"/>
    <w:rsid w:val="00783909"/>
    <w:rsid w:val="00783DE1"/>
    <w:rsid w:val="007840D6"/>
    <w:rsid w:val="00784251"/>
    <w:rsid w:val="007844F7"/>
    <w:rsid w:val="00784A86"/>
    <w:rsid w:val="007852EF"/>
    <w:rsid w:val="0078586C"/>
    <w:rsid w:val="00785A91"/>
    <w:rsid w:val="00785C70"/>
    <w:rsid w:val="00785DEB"/>
    <w:rsid w:val="00786963"/>
    <w:rsid w:val="00786D94"/>
    <w:rsid w:val="00786E41"/>
    <w:rsid w:val="00787D56"/>
    <w:rsid w:val="00787F22"/>
    <w:rsid w:val="007902DE"/>
    <w:rsid w:val="007905A5"/>
    <w:rsid w:val="007906B1"/>
    <w:rsid w:val="00791AE2"/>
    <w:rsid w:val="00791E74"/>
    <w:rsid w:val="00792679"/>
    <w:rsid w:val="007928D7"/>
    <w:rsid w:val="007933CB"/>
    <w:rsid w:val="00793474"/>
    <w:rsid w:val="00793D4A"/>
    <w:rsid w:val="0079446C"/>
    <w:rsid w:val="0079631D"/>
    <w:rsid w:val="00796826"/>
    <w:rsid w:val="007969ED"/>
    <w:rsid w:val="0079702C"/>
    <w:rsid w:val="007972EA"/>
    <w:rsid w:val="007973CB"/>
    <w:rsid w:val="00797686"/>
    <w:rsid w:val="007A0C35"/>
    <w:rsid w:val="007A13AE"/>
    <w:rsid w:val="007A1BA5"/>
    <w:rsid w:val="007A2011"/>
    <w:rsid w:val="007A215B"/>
    <w:rsid w:val="007A22B5"/>
    <w:rsid w:val="007A248D"/>
    <w:rsid w:val="007A254B"/>
    <w:rsid w:val="007A25AC"/>
    <w:rsid w:val="007A2AF9"/>
    <w:rsid w:val="007A321D"/>
    <w:rsid w:val="007A325E"/>
    <w:rsid w:val="007A3556"/>
    <w:rsid w:val="007A3666"/>
    <w:rsid w:val="007A4E89"/>
    <w:rsid w:val="007A50F3"/>
    <w:rsid w:val="007A5F94"/>
    <w:rsid w:val="007A6323"/>
    <w:rsid w:val="007A6379"/>
    <w:rsid w:val="007A6388"/>
    <w:rsid w:val="007A63CA"/>
    <w:rsid w:val="007A6874"/>
    <w:rsid w:val="007A6F1E"/>
    <w:rsid w:val="007A70F3"/>
    <w:rsid w:val="007A7575"/>
    <w:rsid w:val="007A7751"/>
    <w:rsid w:val="007A788F"/>
    <w:rsid w:val="007A7B51"/>
    <w:rsid w:val="007B1B4A"/>
    <w:rsid w:val="007B1BB7"/>
    <w:rsid w:val="007B1C37"/>
    <w:rsid w:val="007B1FA8"/>
    <w:rsid w:val="007B21CC"/>
    <w:rsid w:val="007B25AA"/>
    <w:rsid w:val="007B2F2E"/>
    <w:rsid w:val="007B33B8"/>
    <w:rsid w:val="007B356D"/>
    <w:rsid w:val="007B4620"/>
    <w:rsid w:val="007B4ABE"/>
    <w:rsid w:val="007B4FFD"/>
    <w:rsid w:val="007B5295"/>
    <w:rsid w:val="007B5443"/>
    <w:rsid w:val="007B5966"/>
    <w:rsid w:val="007B5D3B"/>
    <w:rsid w:val="007B5DF6"/>
    <w:rsid w:val="007B5F2B"/>
    <w:rsid w:val="007B64D1"/>
    <w:rsid w:val="007B6B0F"/>
    <w:rsid w:val="007B6B1E"/>
    <w:rsid w:val="007B730D"/>
    <w:rsid w:val="007B7777"/>
    <w:rsid w:val="007C03B0"/>
    <w:rsid w:val="007C0547"/>
    <w:rsid w:val="007C08C2"/>
    <w:rsid w:val="007C0A7C"/>
    <w:rsid w:val="007C0BC8"/>
    <w:rsid w:val="007C0E3E"/>
    <w:rsid w:val="007C0FAC"/>
    <w:rsid w:val="007C1467"/>
    <w:rsid w:val="007C17CD"/>
    <w:rsid w:val="007C2031"/>
    <w:rsid w:val="007C27F6"/>
    <w:rsid w:val="007C285F"/>
    <w:rsid w:val="007C2C8D"/>
    <w:rsid w:val="007C2FB6"/>
    <w:rsid w:val="007C3124"/>
    <w:rsid w:val="007C38B9"/>
    <w:rsid w:val="007C3A0F"/>
    <w:rsid w:val="007C3E96"/>
    <w:rsid w:val="007C461C"/>
    <w:rsid w:val="007C47AD"/>
    <w:rsid w:val="007C49C6"/>
    <w:rsid w:val="007C4A7E"/>
    <w:rsid w:val="007C4E0F"/>
    <w:rsid w:val="007C4F0A"/>
    <w:rsid w:val="007C5264"/>
    <w:rsid w:val="007C5CA2"/>
    <w:rsid w:val="007C616E"/>
    <w:rsid w:val="007C63D3"/>
    <w:rsid w:val="007C6AD4"/>
    <w:rsid w:val="007C6E94"/>
    <w:rsid w:val="007C6F06"/>
    <w:rsid w:val="007C70D8"/>
    <w:rsid w:val="007C72CE"/>
    <w:rsid w:val="007C748E"/>
    <w:rsid w:val="007C778C"/>
    <w:rsid w:val="007C7F8E"/>
    <w:rsid w:val="007D09DE"/>
    <w:rsid w:val="007D0C25"/>
    <w:rsid w:val="007D0F78"/>
    <w:rsid w:val="007D0F93"/>
    <w:rsid w:val="007D125F"/>
    <w:rsid w:val="007D1772"/>
    <w:rsid w:val="007D18A0"/>
    <w:rsid w:val="007D19C1"/>
    <w:rsid w:val="007D1A09"/>
    <w:rsid w:val="007D1A0E"/>
    <w:rsid w:val="007D1AF0"/>
    <w:rsid w:val="007D1BF8"/>
    <w:rsid w:val="007D205A"/>
    <w:rsid w:val="007D2992"/>
    <w:rsid w:val="007D2F4D"/>
    <w:rsid w:val="007D325C"/>
    <w:rsid w:val="007D3508"/>
    <w:rsid w:val="007D365A"/>
    <w:rsid w:val="007D36D2"/>
    <w:rsid w:val="007D400B"/>
    <w:rsid w:val="007D40A4"/>
    <w:rsid w:val="007D458F"/>
    <w:rsid w:val="007D47CD"/>
    <w:rsid w:val="007D47D4"/>
    <w:rsid w:val="007D492D"/>
    <w:rsid w:val="007D4BCE"/>
    <w:rsid w:val="007D4E4A"/>
    <w:rsid w:val="007D4E9C"/>
    <w:rsid w:val="007D5107"/>
    <w:rsid w:val="007D5202"/>
    <w:rsid w:val="007D597A"/>
    <w:rsid w:val="007D5DF3"/>
    <w:rsid w:val="007D61C9"/>
    <w:rsid w:val="007D6631"/>
    <w:rsid w:val="007D6F0F"/>
    <w:rsid w:val="007D7049"/>
    <w:rsid w:val="007D7076"/>
    <w:rsid w:val="007D738C"/>
    <w:rsid w:val="007D7417"/>
    <w:rsid w:val="007D7475"/>
    <w:rsid w:val="007D75A6"/>
    <w:rsid w:val="007D7B82"/>
    <w:rsid w:val="007D7E47"/>
    <w:rsid w:val="007D7E94"/>
    <w:rsid w:val="007D7FB7"/>
    <w:rsid w:val="007E0291"/>
    <w:rsid w:val="007E0BD7"/>
    <w:rsid w:val="007E19EA"/>
    <w:rsid w:val="007E1B54"/>
    <w:rsid w:val="007E1C04"/>
    <w:rsid w:val="007E1D37"/>
    <w:rsid w:val="007E2646"/>
    <w:rsid w:val="007E2A3B"/>
    <w:rsid w:val="007E2CFD"/>
    <w:rsid w:val="007E3000"/>
    <w:rsid w:val="007E3E9F"/>
    <w:rsid w:val="007E4281"/>
    <w:rsid w:val="007E47B9"/>
    <w:rsid w:val="007E4F21"/>
    <w:rsid w:val="007E59C6"/>
    <w:rsid w:val="007E5BEA"/>
    <w:rsid w:val="007E6BEB"/>
    <w:rsid w:val="007E6C90"/>
    <w:rsid w:val="007E7118"/>
    <w:rsid w:val="007E71CD"/>
    <w:rsid w:val="007E725B"/>
    <w:rsid w:val="007E72F3"/>
    <w:rsid w:val="007E7BC6"/>
    <w:rsid w:val="007F070B"/>
    <w:rsid w:val="007F08C3"/>
    <w:rsid w:val="007F0BAC"/>
    <w:rsid w:val="007F0C00"/>
    <w:rsid w:val="007F0C3A"/>
    <w:rsid w:val="007F0EE8"/>
    <w:rsid w:val="007F119D"/>
    <w:rsid w:val="007F1D4B"/>
    <w:rsid w:val="007F1D60"/>
    <w:rsid w:val="007F1F25"/>
    <w:rsid w:val="007F23EF"/>
    <w:rsid w:val="007F2BE1"/>
    <w:rsid w:val="007F2CC2"/>
    <w:rsid w:val="007F3700"/>
    <w:rsid w:val="007F392E"/>
    <w:rsid w:val="007F3C19"/>
    <w:rsid w:val="007F3C80"/>
    <w:rsid w:val="007F440C"/>
    <w:rsid w:val="007F5568"/>
    <w:rsid w:val="007F59FC"/>
    <w:rsid w:val="007F5A58"/>
    <w:rsid w:val="007F62B2"/>
    <w:rsid w:val="007F6565"/>
    <w:rsid w:val="007F656D"/>
    <w:rsid w:val="007F67AE"/>
    <w:rsid w:val="007F687F"/>
    <w:rsid w:val="007F69C1"/>
    <w:rsid w:val="007F709B"/>
    <w:rsid w:val="007F79B2"/>
    <w:rsid w:val="007F79CA"/>
    <w:rsid w:val="007F7E80"/>
    <w:rsid w:val="007F7F70"/>
    <w:rsid w:val="0080064D"/>
    <w:rsid w:val="00800ED2"/>
    <w:rsid w:val="00801578"/>
    <w:rsid w:val="00801712"/>
    <w:rsid w:val="0080172C"/>
    <w:rsid w:val="00801C33"/>
    <w:rsid w:val="00801D97"/>
    <w:rsid w:val="00801DCD"/>
    <w:rsid w:val="00802086"/>
    <w:rsid w:val="008024D8"/>
    <w:rsid w:val="008027C2"/>
    <w:rsid w:val="00802BED"/>
    <w:rsid w:val="00802F73"/>
    <w:rsid w:val="0080307E"/>
    <w:rsid w:val="0080340D"/>
    <w:rsid w:val="00803708"/>
    <w:rsid w:val="00803710"/>
    <w:rsid w:val="00803DC6"/>
    <w:rsid w:val="00804372"/>
    <w:rsid w:val="00804BC8"/>
    <w:rsid w:val="00805014"/>
    <w:rsid w:val="00805089"/>
    <w:rsid w:val="008053C1"/>
    <w:rsid w:val="00805478"/>
    <w:rsid w:val="008054A3"/>
    <w:rsid w:val="00805679"/>
    <w:rsid w:val="00805A1F"/>
    <w:rsid w:val="00805F29"/>
    <w:rsid w:val="00806612"/>
    <w:rsid w:val="00806BB5"/>
    <w:rsid w:val="008073F2"/>
    <w:rsid w:val="00807661"/>
    <w:rsid w:val="00807C03"/>
    <w:rsid w:val="008108BA"/>
    <w:rsid w:val="00810AD8"/>
    <w:rsid w:val="00810B91"/>
    <w:rsid w:val="00810D8E"/>
    <w:rsid w:val="00810D9A"/>
    <w:rsid w:val="00810EA7"/>
    <w:rsid w:val="00811CCF"/>
    <w:rsid w:val="00811D05"/>
    <w:rsid w:val="00811D9F"/>
    <w:rsid w:val="008122AA"/>
    <w:rsid w:val="008124A5"/>
    <w:rsid w:val="00812545"/>
    <w:rsid w:val="00812574"/>
    <w:rsid w:val="00812935"/>
    <w:rsid w:val="00813603"/>
    <w:rsid w:val="00813794"/>
    <w:rsid w:val="00813858"/>
    <w:rsid w:val="0081389B"/>
    <w:rsid w:val="008144B8"/>
    <w:rsid w:val="00814729"/>
    <w:rsid w:val="00814B6A"/>
    <w:rsid w:val="00814E95"/>
    <w:rsid w:val="008153D1"/>
    <w:rsid w:val="008155C7"/>
    <w:rsid w:val="00815BC3"/>
    <w:rsid w:val="008166D9"/>
    <w:rsid w:val="008167EF"/>
    <w:rsid w:val="008168EE"/>
    <w:rsid w:val="008170A4"/>
    <w:rsid w:val="00817181"/>
    <w:rsid w:val="00817C8B"/>
    <w:rsid w:val="00820283"/>
    <w:rsid w:val="008206E0"/>
    <w:rsid w:val="00820F60"/>
    <w:rsid w:val="008217C7"/>
    <w:rsid w:val="00821F37"/>
    <w:rsid w:val="0082248C"/>
    <w:rsid w:val="008224A0"/>
    <w:rsid w:val="00822779"/>
    <w:rsid w:val="00822BE7"/>
    <w:rsid w:val="008238E7"/>
    <w:rsid w:val="00823901"/>
    <w:rsid w:val="0082391C"/>
    <w:rsid w:val="00823BA2"/>
    <w:rsid w:val="00823D22"/>
    <w:rsid w:val="00824897"/>
    <w:rsid w:val="00824978"/>
    <w:rsid w:val="00824980"/>
    <w:rsid w:val="00824D98"/>
    <w:rsid w:val="00825766"/>
    <w:rsid w:val="008257A6"/>
    <w:rsid w:val="00825AEC"/>
    <w:rsid w:val="00825AEE"/>
    <w:rsid w:val="00825F72"/>
    <w:rsid w:val="00826181"/>
    <w:rsid w:val="0082699C"/>
    <w:rsid w:val="00826C9A"/>
    <w:rsid w:val="00827856"/>
    <w:rsid w:val="00827D7C"/>
    <w:rsid w:val="00827E6E"/>
    <w:rsid w:val="008302F0"/>
    <w:rsid w:val="008305B5"/>
    <w:rsid w:val="00830BD7"/>
    <w:rsid w:val="00831A57"/>
    <w:rsid w:val="008323A9"/>
    <w:rsid w:val="00832A48"/>
    <w:rsid w:val="008337BE"/>
    <w:rsid w:val="00833992"/>
    <w:rsid w:val="00833CF4"/>
    <w:rsid w:val="008344A4"/>
    <w:rsid w:val="00834572"/>
    <w:rsid w:val="00834C49"/>
    <w:rsid w:val="00835341"/>
    <w:rsid w:val="00835731"/>
    <w:rsid w:val="00835CA7"/>
    <w:rsid w:val="00835DC5"/>
    <w:rsid w:val="0083658C"/>
    <w:rsid w:val="0083689E"/>
    <w:rsid w:val="008374D8"/>
    <w:rsid w:val="0083796E"/>
    <w:rsid w:val="008400CE"/>
    <w:rsid w:val="008400D6"/>
    <w:rsid w:val="008401DE"/>
    <w:rsid w:val="008401E5"/>
    <w:rsid w:val="008405CF"/>
    <w:rsid w:val="00841439"/>
    <w:rsid w:val="008414C4"/>
    <w:rsid w:val="0084166B"/>
    <w:rsid w:val="00841B2A"/>
    <w:rsid w:val="00841D28"/>
    <w:rsid w:val="00841F2C"/>
    <w:rsid w:val="00842133"/>
    <w:rsid w:val="00842593"/>
    <w:rsid w:val="00842F8F"/>
    <w:rsid w:val="008433E2"/>
    <w:rsid w:val="00843B67"/>
    <w:rsid w:val="00844BDF"/>
    <w:rsid w:val="00845442"/>
    <w:rsid w:val="00845A7B"/>
    <w:rsid w:val="00845B3F"/>
    <w:rsid w:val="00845BCD"/>
    <w:rsid w:val="00845C4E"/>
    <w:rsid w:val="00845ED8"/>
    <w:rsid w:val="00846795"/>
    <w:rsid w:val="00846979"/>
    <w:rsid w:val="0084699A"/>
    <w:rsid w:val="008469B7"/>
    <w:rsid w:val="00846C4C"/>
    <w:rsid w:val="00846DE0"/>
    <w:rsid w:val="0084773A"/>
    <w:rsid w:val="008477F9"/>
    <w:rsid w:val="0084799F"/>
    <w:rsid w:val="00847DCB"/>
    <w:rsid w:val="00847EBB"/>
    <w:rsid w:val="0085017E"/>
    <w:rsid w:val="00850522"/>
    <w:rsid w:val="008505A9"/>
    <w:rsid w:val="00850987"/>
    <w:rsid w:val="00851282"/>
    <w:rsid w:val="00851494"/>
    <w:rsid w:val="00851AD1"/>
    <w:rsid w:val="00851BBE"/>
    <w:rsid w:val="00852021"/>
    <w:rsid w:val="008526C9"/>
    <w:rsid w:val="00853791"/>
    <w:rsid w:val="00853ADF"/>
    <w:rsid w:val="00853CC2"/>
    <w:rsid w:val="00853E05"/>
    <w:rsid w:val="00854095"/>
    <w:rsid w:val="00854477"/>
    <w:rsid w:val="00854D68"/>
    <w:rsid w:val="0085597D"/>
    <w:rsid w:val="00855BA9"/>
    <w:rsid w:val="008560AD"/>
    <w:rsid w:val="008563B7"/>
    <w:rsid w:val="008568EF"/>
    <w:rsid w:val="00856FF8"/>
    <w:rsid w:val="008571E4"/>
    <w:rsid w:val="00857581"/>
    <w:rsid w:val="00857D95"/>
    <w:rsid w:val="008601DB"/>
    <w:rsid w:val="00860683"/>
    <w:rsid w:val="00860A0B"/>
    <w:rsid w:val="00860D4B"/>
    <w:rsid w:val="00861B84"/>
    <w:rsid w:val="00861C91"/>
    <w:rsid w:val="00862872"/>
    <w:rsid w:val="00862FE6"/>
    <w:rsid w:val="00863121"/>
    <w:rsid w:val="00863697"/>
    <w:rsid w:val="00863870"/>
    <w:rsid w:val="00863BC7"/>
    <w:rsid w:val="00863CA4"/>
    <w:rsid w:val="00863D15"/>
    <w:rsid w:val="00864197"/>
    <w:rsid w:val="008643E3"/>
    <w:rsid w:val="00864A20"/>
    <w:rsid w:val="008652C9"/>
    <w:rsid w:val="0086590D"/>
    <w:rsid w:val="00865B6A"/>
    <w:rsid w:val="00865E44"/>
    <w:rsid w:val="008661C2"/>
    <w:rsid w:val="00866911"/>
    <w:rsid w:val="00866B34"/>
    <w:rsid w:val="0086754F"/>
    <w:rsid w:val="00867A68"/>
    <w:rsid w:val="00870301"/>
    <w:rsid w:val="0087094D"/>
    <w:rsid w:val="00870C06"/>
    <w:rsid w:val="00870D69"/>
    <w:rsid w:val="008716BB"/>
    <w:rsid w:val="00871782"/>
    <w:rsid w:val="008718F4"/>
    <w:rsid w:val="00871EC9"/>
    <w:rsid w:val="008721A1"/>
    <w:rsid w:val="00872571"/>
    <w:rsid w:val="00872984"/>
    <w:rsid w:val="00872BF8"/>
    <w:rsid w:val="008731B7"/>
    <w:rsid w:val="00873485"/>
    <w:rsid w:val="00873BD8"/>
    <w:rsid w:val="00873E20"/>
    <w:rsid w:val="00874221"/>
    <w:rsid w:val="00874689"/>
    <w:rsid w:val="008747DF"/>
    <w:rsid w:val="00874923"/>
    <w:rsid w:val="00874A59"/>
    <w:rsid w:val="00874F68"/>
    <w:rsid w:val="008752AB"/>
    <w:rsid w:val="00875450"/>
    <w:rsid w:val="0087562C"/>
    <w:rsid w:val="00875749"/>
    <w:rsid w:val="00875A3E"/>
    <w:rsid w:val="00875D78"/>
    <w:rsid w:val="008762B9"/>
    <w:rsid w:val="00876A05"/>
    <w:rsid w:val="008770E1"/>
    <w:rsid w:val="008774B6"/>
    <w:rsid w:val="008779E2"/>
    <w:rsid w:val="00877C53"/>
    <w:rsid w:val="00877CED"/>
    <w:rsid w:val="0088003B"/>
    <w:rsid w:val="00880076"/>
    <w:rsid w:val="00880587"/>
    <w:rsid w:val="0088060C"/>
    <w:rsid w:val="00880726"/>
    <w:rsid w:val="0088088B"/>
    <w:rsid w:val="00880CD7"/>
    <w:rsid w:val="00881D72"/>
    <w:rsid w:val="008820D6"/>
    <w:rsid w:val="0088257E"/>
    <w:rsid w:val="008832DA"/>
    <w:rsid w:val="0088343C"/>
    <w:rsid w:val="00883C4E"/>
    <w:rsid w:val="00883EE9"/>
    <w:rsid w:val="0088456C"/>
    <w:rsid w:val="00884854"/>
    <w:rsid w:val="00884AFD"/>
    <w:rsid w:val="00884F7C"/>
    <w:rsid w:val="00884FF5"/>
    <w:rsid w:val="0088510D"/>
    <w:rsid w:val="0088515B"/>
    <w:rsid w:val="00886305"/>
    <w:rsid w:val="00886799"/>
    <w:rsid w:val="00886B98"/>
    <w:rsid w:val="00886F8A"/>
    <w:rsid w:val="0088715D"/>
    <w:rsid w:val="008872E0"/>
    <w:rsid w:val="00887391"/>
    <w:rsid w:val="00887416"/>
    <w:rsid w:val="0088743E"/>
    <w:rsid w:val="00887C54"/>
    <w:rsid w:val="00887D85"/>
    <w:rsid w:val="00887E1F"/>
    <w:rsid w:val="00890235"/>
    <w:rsid w:val="0089064A"/>
    <w:rsid w:val="0089068B"/>
    <w:rsid w:val="00890D08"/>
    <w:rsid w:val="00891254"/>
    <w:rsid w:val="00891305"/>
    <w:rsid w:val="00891577"/>
    <w:rsid w:val="0089168E"/>
    <w:rsid w:val="00891A60"/>
    <w:rsid w:val="00891D31"/>
    <w:rsid w:val="00891E0C"/>
    <w:rsid w:val="00892FBB"/>
    <w:rsid w:val="008931B7"/>
    <w:rsid w:val="008931CE"/>
    <w:rsid w:val="00893586"/>
    <w:rsid w:val="008936E8"/>
    <w:rsid w:val="008938AE"/>
    <w:rsid w:val="008939FF"/>
    <w:rsid w:val="00893C97"/>
    <w:rsid w:val="00894192"/>
    <w:rsid w:val="00894373"/>
    <w:rsid w:val="00894464"/>
    <w:rsid w:val="00894518"/>
    <w:rsid w:val="00894A4E"/>
    <w:rsid w:val="00894E5C"/>
    <w:rsid w:val="00894F15"/>
    <w:rsid w:val="00894F4C"/>
    <w:rsid w:val="0089563F"/>
    <w:rsid w:val="00895861"/>
    <w:rsid w:val="00895F0A"/>
    <w:rsid w:val="00896137"/>
    <w:rsid w:val="00896139"/>
    <w:rsid w:val="008963C0"/>
    <w:rsid w:val="00897331"/>
    <w:rsid w:val="0089746E"/>
    <w:rsid w:val="00897E55"/>
    <w:rsid w:val="008A008B"/>
    <w:rsid w:val="008A02D7"/>
    <w:rsid w:val="008A03F1"/>
    <w:rsid w:val="008A0728"/>
    <w:rsid w:val="008A073D"/>
    <w:rsid w:val="008A0FDA"/>
    <w:rsid w:val="008A1073"/>
    <w:rsid w:val="008A10E5"/>
    <w:rsid w:val="008A172D"/>
    <w:rsid w:val="008A1A43"/>
    <w:rsid w:val="008A1A5C"/>
    <w:rsid w:val="008A1D71"/>
    <w:rsid w:val="008A24B3"/>
    <w:rsid w:val="008A24F8"/>
    <w:rsid w:val="008A26DB"/>
    <w:rsid w:val="008A2DC8"/>
    <w:rsid w:val="008A3393"/>
    <w:rsid w:val="008A34F8"/>
    <w:rsid w:val="008A37A4"/>
    <w:rsid w:val="008A381A"/>
    <w:rsid w:val="008A390C"/>
    <w:rsid w:val="008A46CE"/>
    <w:rsid w:val="008A4BAA"/>
    <w:rsid w:val="008A5174"/>
    <w:rsid w:val="008A51D6"/>
    <w:rsid w:val="008A5252"/>
    <w:rsid w:val="008A5311"/>
    <w:rsid w:val="008A5408"/>
    <w:rsid w:val="008A5AF5"/>
    <w:rsid w:val="008A5BD7"/>
    <w:rsid w:val="008A5DCC"/>
    <w:rsid w:val="008A638B"/>
    <w:rsid w:val="008A7270"/>
    <w:rsid w:val="008A7973"/>
    <w:rsid w:val="008B0091"/>
    <w:rsid w:val="008B088C"/>
    <w:rsid w:val="008B0AD8"/>
    <w:rsid w:val="008B0C3C"/>
    <w:rsid w:val="008B0E99"/>
    <w:rsid w:val="008B1A4D"/>
    <w:rsid w:val="008B1B8E"/>
    <w:rsid w:val="008B1CF2"/>
    <w:rsid w:val="008B1F0B"/>
    <w:rsid w:val="008B20FB"/>
    <w:rsid w:val="008B2C80"/>
    <w:rsid w:val="008B314A"/>
    <w:rsid w:val="008B3415"/>
    <w:rsid w:val="008B34BF"/>
    <w:rsid w:val="008B38A7"/>
    <w:rsid w:val="008B3A50"/>
    <w:rsid w:val="008B3F41"/>
    <w:rsid w:val="008B428D"/>
    <w:rsid w:val="008B501F"/>
    <w:rsid w:val="008B5405"/>
    <w:rsid w:val="008B59C2"/>
    <w:rsid w:val="008B5FD5"/>
    <w:rsid w:val="008B624C"/>
    <w:rsid w:val="008B6255"/>
    <w:rsid w:val="008B6295"/>
    <w:rsid w:val="008B704D"/>
    <w:rsid w:val="008B771A"/>
    <w:rsid w:val="008B784F"/>
    <w:rsid w:val="008B79A9"/>
    <w:rsid w:val="008B79AE"/>
    <w:rsid w:val="008B7DC3"/>
    <w:rsid w:val="008B7F4F"/>
    <w:rsid w:val="008B7FEB"/>
    <w:rsid w:val="008C02B2"/>
    <w:rsid w:val="008C03A4"/>
    <w:rsid w:val="008C0406"/>
    <w:rsid w:val="008C1872"/>
    <w:rsid w:val="008C18AC"/>
    <w:rsid w:val="008C219C"/>
    <w:rsid w:val="008C26AD"/>
    <w:rsid w:val="008C2BDD"/>
    <w:rsid w:val="008C2C70"/>
    <w:rsid w:val="008C2DEC"/>
    <w:rsid w:val="008C2F1E"/>
    <w:rsid w:val="008C344E"/>
    <w:rsid w:val="008C34EB"/>
    <w:rsid w:val="008C3533"/>
    <w:rsid w:val="008C36B4"/>
    <w:rsid w:val="008C3E6A"/>
    <w:rsid w:val="008C458D"/>
    <w:rsid w:val="008C46D1"/>
    <w:rsid w:val="008C518F"/>
    <w:rsid w:val="008C5426"/>
    <w:rsid w:val="008C54EE"/>
    <w:rsid w:val="008C56D6"/>
    <w:rsid w:val="008C6B59"/>
    <w:rsid w:val="008C6D31"/>
    <w:rsid w:val="008C6EC8"/>
    <w:rsid w:val="008C730F"/>
    <w:rsid w:val="008C7B9D"/>
    <w:rsid w:val="008C7E86"/>
    <w:rsid w:val="008C7F06"/>
    <w:rsid w:val="008C7FDD"/>
    <w:rsid w:val="008D0090"/>
    <w:rsid w:val="008D04DB"/>
    <w:rsid w:val="008D06A9"/>
    <w:rsid w:val="008D1634"/>
    <w:rsid w:val="008D1909"/>
    <w:rsid w:val="008D1B38"/>
    <w:rsid w:val="008D1EB3"/>
    <w:rsid w:val="008D22CB"/>
    <w:rsid w:val="008D232F"/>
    <w:rsid w:val="008D25CD"/>
    <w:rsid w:val="008D26EB"/>
    <w:rsid w:val="008D2AE4"/>
    <w:rsid w:val="008D2B7F"/>
    <w:rsid w:val="008D3875"/>
    <w:rsid w:val="008D3891"/>
    <w:rsid w:val="008D39B0"/>
    <w:rsid w:val="008D41C4"/>
    <w:rsid w:val="008D4895"/>
    <w:rsid w:val="008D53BE"/>
    <w:rsid w:val="008D57C8"/>
    <w:rsid w:val="008D5D73"/>
    <w:rsid w:val="008D5EF9"/>
    <w:rsid w:val="008D6101"/>
    <w:rsid w:val="008D74AE"/>
    <w:rsid w:val="008D7BE0"/>
    <w:rsid w:val="008E00C8"/>
    <w:rsid w:val="008E03D0"/>
    <w:rsid w:val="008E0CDF"/>
    <w:rsid w:val="008E0D34"/>
    <w:rsid w:val="008E0F18"/>
    <w:rsid w:val="008E12D0"/>
    <w:rsid w:val="008E132B"/>
    <w:rsid w:val="008E1880"/>
    <w:rsid w:val="008E1AA4"/>
    <w:rsid w:val="008E1DFD"/>
    <w:rsid w:val="008E1E95"/>
    <w:rsid w:val="008E2348"/>
    <w:rsid w:val="008E281A"/>
    <w:rsid w:val="008E2B38"/>
    <w:rsid w:val="008E2B4B"/>
    <w:rsid w:val="008E327D"/>
    <w:rsid w:val="008E3310"/>
    <w:rsid w:val="008E4111"/>
    <w:rsid w:val="008E4E34"/>
    <w:rsid w:val="008E54B9"/>
    <w:rsid w:val="008E5695"/>
    <w:rsid w:val="008E60C9"/>
    <w:rsid w:val="008E627A"/>
    <w:rsid w:val="008E6594"/>
    <w:rsid w:val="008E6CB3"/>
    <w:rsid w:val="008E6D7D"/>
    <w:rsid w:val="008E7117"/>
    <w:rsid w:val="008E7687"/>
    <w:rsid w:val="008E7B82"/>
    <w:rsid w:val="008E7BA4"/>
    <w:rsid w:val="008E7FEB"/>
    <w:rsid w:val="008F03A1"/>
    <w:rsid w:val="008F0668"/>
    <w:rsid w:val="008F071E"/>
    <w:rsid w:val="008F079C"/>
    <w:rsid w:val="008F0B24"/>
    <w:rsid w:val="008F0B26"/>
    <w:rsid w:val="008F0D24"/>
    <w:rsid w:val="008F14EA"/>
    <w:rsid w:val="008F1B9A"/>
    <w:rsid w:val="008F2406"/>
    <w:rsid w:val="008F370D"/>
    <w:rsid w:val="008F371F"/>
    <w:rsid w:val="008F3C05"/>
    <w:rsid w:val="008F3F20"/>
    <w:rsid w:val="008F3F6B"/>
    <w:rsid w:val="008F4517"/>
    <w:rsid w:val="008F487E"/>
    <w:rsid w:val="008F4B1B"/>
    <w:rsid w:val="008F4D1C"/>
    <w:rsid w:val="008F4E31"/>
    <w:rsid w:val="008F57E2"/>
    <w:rsid w:val="008F595F"/>
    <w:rsid w:val="008F639F"/>
    <w:rsid w:val="008F6FAC"/>
    <w:rsid w:val="008F71DA"/>
    <w:rsid w:val="008F74E8"/>
    <w:rsid w:val="008F763F"/>
    <w:rsid w:val="008F7EEC"/>
    <w:rsid w:val="009002F2"/>
    <w:rsid w:val="00900511"/>
    <w:rsid w:val="009005C8"/>
    <w:rsid w:val="00900768"/>
    <w:rsid w:val="00900D1C"/>
    <w:rsid w:val="00900EC2"/>
    <w:rsid w:val="00900F60"/>
    <w:rsid w:val="00901905"/>
    <w:rsid w:val="00901F7C"/>
    <w:rsid w:val="009025F0"/>
    <w:rsid w:val="00902792"/>
    <w:rsid w:val="00902A4A"/>
    <w:rsid w:val="00902E7A"/>
    <w:rsid w:val="009031B5"/>
    <w:rsid w:val="009031C2"/>
    <w:rsid w:val="009032AB"/>
    <w:rsid w:val="00903482"/>
    <w:rsid w:val="009034F9"/>
    <w:rsid w:val="009037C9"/>
    <w:rsid w:val="00903C50"/>
    <w:rsid w:val="00903DB7"/>
    <w:rsid w:val="009045F0"/>
    <w:rsid w:val="00904CC1"/>
    <w:rsid w:val="00905598"/>
    <w:rsid w:val="009055F7"/>
    <w:rsid w:val="00905F82"/>
    <w:rsid w:val="0090601B"/>
    <w:rsid w:val="0090655D"/>
    <w:rsid w:val="0090676C"/>
    <w:rsid w:val="009067FC"/>
    <w:rsid w:val="009069C6"/>
    <w:rsid w:val="00906AF8"/>
    <w:rsid w:val="00906BE3"/>
    <w:rsid w:val="00907605"/>
    <w:rsid w:val="00907BF2"/>
    <w:rsid w:val="00907E76"/>
    <w:rsid w:val="0091021F"/>
    <w:rsid w:val="0091030E"/>
    <w:rsid w:val="00910663"/>
    <w:rsid w:val="0091164A"/>
    <w:rsid w:val="0091189C"/>
    <w:rsid w:val="009120C2"/>
    <w:rsid w:val="00912899"/>
    <w:rsid w:val="009128AC"/>
    <w:rsid w:val="00912BB1"/>
    <w:rsid w:val="009132A4"/>
    <w:rsid w:val="00913355"/>
    <w:rsid w:val="00913447"/>
    <w:rsid w:val="00913489"/>
    <w:rsid w:val="009134E2"/>
    <w:rsid w:val="00913B05"/>
    <w:rsid w:val="00913DAB"/>
    <w:rsid w:val="00913F8D"/>
    <w:rsid w:val="009142C6"/>
    <w:rsid w:val="00914AD3"/>
    <w:rsid w:val="00915785"/>
    <w:rsid w:val="00915A41"/>
    <w:rsid w:val="00915A59"/>
    <w:rsid w:val="00916014"/>
    <w:rsid w:val="00916705"/>
    <w:rsid w:val="00916909"/>
    <w:rsid w:val="00916939"/>
    <w:rsid w:val="0091693D"/>
    <w:rsid w:val="00917790"/>
    <w:rsid w:val="009206E9"/>
    <w:rsid w:val="00920B80"/>
    <w:rsid w:val="00920E45"/>
    <w:rsid w:val="00920E58"/>
    <w:rsid w:val="00921235"/>
    <w:rsid w:val="00921737"/>
    <w:rsid w:val="0092204B"/>
    <w:rsid w:val="009225B2"/>
    <w:rsid w:val="00922858"/>
    <w:rsid w:val="00922C35"/>
    <w:rsid w:val="00922C6B"/>
    <w:rsid w:val="00922DD7"/>
    <w:rsid w:val="0092338A"/>
    <w:rsid w:val="009239DF"/>
    <w:rsid w:val="00923A1E"/>
    <w:rsid w:val="00923C2E"/>
    <w:rsid w:val="00923FF3"/>
    <w:rsid w:val="009241EB"/>
    <w:rsid w:val="00924494"/>
    <w:rsid w:val="00924760"/>
    <w:rsid w:val="00924E15"/>
    <w:rsid w:val="009250AD"/>
    <w:rsid w:val="00925190"/>
    <w:rsid w:val="0092525C"/>
    <w:rsid w:val="00925936"/>
    <w:rsid w:val="00925ACC"/>
    <w:rsid w:val="00925B0A"/>
    <w:rsid w:val="00925DAC"/>
    <w:rsid w:val="00925EC3"/>
    <w:rsid w:val="00926126"/>
    <w:rsid w:val="009261D3"/>
    <w:rsid w:val="00927932"/>
    <w:rsid w:val="00927CF8"/>
    <w:rsid w:val="00927FEB"/>
    <w:rsid w:val="009308B8"/>
    <w:rsid w:val="00930C63"/>
    <w:rsid w:val="009312F2"/>
    <w:rsid w:val="009318F7"/>
    <w:rsid w:val="00931EC8"/>
    <w:rsid w:val="00931F77"/>
    <w:rsid w:val="00932283"/>
    <w:rsid w:val="0093328A"/>
    <w:rsid w:val="00933476"/>
    <w:rsid w:val="0093359A"/>
    <w:rsid w:val="00934185"/>
    <w:rsid w:val="00934838"/>
    <w:rsid w:val="00934F40"/>
    <w:rsid w:val="00935012"/>
    <w:rsid w:val="00935481"/>
    <w:rsid w:val="00935D1A"/>
    <w:rsid w:val="00936334"/>
    <w:rsid w:val="0093651C"/>
    <w:rsid w:val="009365DC"/>
    <w:rsid w:val="009368E8"/>
    <w:rsid w:val="0093702D"/>
    <w:rsid w:val="00937152"/>
    <w:rsid w:val="00937276"/>
    <w:rsid w:val="00937295"/>
    <w:rsid w:val="0093729F"/>
    <w:rsid w:val="009372E8"/>
    <w:rsid w:val="0093754D"/>
    <w:rsid w:val="0093769C"/>
    <w:rsid w:val="00937A2F"/>
    <w:rsid w:val="00937E6A"/>
    <w:rsid w:val="00940023"/>
    <w:rsid w:val="00940321"/>
    <w:rsid w:val="00940C5F"/>
    <w:rsid w:val="00941394"/>
    <w:rsid w:val="00941C5A"/>
    <w:rsid w:val="00941DA9"/>
    <w:rsid w:val="00941F2F"/>
    <w:rsid w:val="00942985"/>
    <w:rsid w:val="0094385C"/>
    <w:rsid w:val="00943B3D"/>
    <w:rsid w:val="00943DF8"/>
    <w:rsid w:val="00944089"/>
    <w:rsid w:val="0094451C"/>
    <w:rsid w:val="009445D7"/>
    <w:rsid w:val="0094568D"/>
    <w:rsid w:val="00945784"/>
    <w:rsid w:val="009459E9"/>
    <w:rsid w:val="009461F0"/>
    <w:rsid w:val="00946886"/>
    <w:rsid w:val="00946EB3"/>
    <w:rsid w:val="00946EE4"/>
    <w:rsid w:val="00947314"/>
    <w:rsid w:val="00947728"/>
    <w:rsid w:val="00947863"/>
    <w:rsid w:val="009479EC"/>
    <w:rsid w:val="00947B53"/>
    <w:rsid w:val="00947BB9"/>
    <w:rsid w:val="009501D5"/>
    <w:rsid w:val="00950532"/>
    <w:rsid w:val="00950C1E"/>
    <w:rsid w:val="009512CF"/>
    <w:rsid w:val="00951A9D"/>
    <w:rsid w:val="0095222D"/>
    <w:rsid w:val="00952341"/>
    <w:rsid w:val="0095242E"/>
    <w:rsid w:val="00952EE3"/>
    <w:rsid w:val="00953695"/>
    <w:rsid w:val="009546AD"/>
    <w:rsid w:val="00954FF0"/>
    <w:rsid w:val="009551E1"/>
    <w:rsid w:val="00955304"/>
    <w:rsid w:val="0095559B"/>
    <w:rsid w:val="0095562F"/>
    <w:rsid w:val="0095565E"/>
    <w:rsid w:val="00955687"/>
    <w:rsid w:val="009556B1"/>
    <w:rsid w:val="0095584C"/>
    <w:rsid w:val="00955850"/>
    <w:rsid w:val="009559FB"/>
    <w:rsid w:val="00956796"/>
    <w:rsid w:val="009567A0"/>
    <w:rsid w:val="009569CC"/>
    <w:rsid w:val="00956A65"/>
    <w:rsid w:val="00956B4F"/>
    <w:rsid w:val="00956CA0"/>
    <w:rsid w:val="00957071"/>
    <w:rsid w:val="009570F0"/>
    <w:rsid w:val="009572C5"/>
    <w:rsid w:val="00960423"/>
    <w:rsid w:val="00960535"/>
    <w:rsid w:val="00960569"/>
    <w:rsid w:val="0096063B"/>
    <w:rsid w:val="009606BF"/>
    <w:rsid w:val="009613CC"/>
    <w:rsid w:val="009619CE"/>
    <w:rsid w:val="00961D16"/>
    <w:rsid w:val="00962121"/>
    <w:rsid w:val="0096222F"/>
    <w:rsid w:val="00962275"/>
    <w:rsid w:val="009623B4"/>
    <w:rsid w:val="00962773"/>
    <w:rsid w:val="00962854"/>
    <w:rsid w:val="00962D57"/>
    <w:rsid w:val="00962E79"/>
    <w:rsid w:val="00962FC1"/>
    <w:rsid w:val="009632B4"/>
    <w:rsid w:val="00963AA4"/>
    <w:rsid w:val="00963B63"/>
    <w:rsid w:val="00963DD5"/>
    <w:rsid w:val="009640DE"/>
    <w:rsid w:val="00964100"/>
    <w:rsid w:val="0096426D"/>
    <w:rsid w:val="009642B9"/>
    <w:rsid w:val="009649D9"/>
    <w:rsid w:val="00964A5E"/>
    <w:rsid w:val="00964B08"/>
    <w:rsid w:val="00964C77"/>
    <w:rsid w:val="0096500A"/>
    <w:rsid w:val="009653E7"/>
    <w:rsid w:val="009663D3"/>
    <w:rsid w:val="00966434"/>
    <w:rsid w:val="009670A9"/>
    <w:rsid w:val="009671B2"/>
    <w:rsid w:val="0096737B"/>
    <w:rsid w:val="00967752"/>
    <w:rsid w:val="00967A01"/>
    <w:rsid w:val="00967A9D"/>
    <w:rsid w:val="00967D96"/>
    <w:rsid w:val="00970787"/>
    <w:rsid w:val="00970810"/>
    <w:rsid w:val="00970AA9"/>
    <w:rsid w:val="00970DB5"/>
    <w:rsid w:val="0097143E"/>
    <w:rsid w:val="00971984"/>
    <w:rsid w:val="009719CF"/>
    <w:rsid w:val="00971D88"/>
    <w:rsid w:val="00971DDC"/>
    <w:rsid w:val="00972082"/>
    <w:rsid w:val="00972314"/>
    <w:rsid w:val="009727D8"/>
    <w:rsid w:val="00972B36"/>
    <w:rsid w:val="009730A2"/>
    <w:rsid w:val="00973344"/>
    <w:rsid w:val="00973558"/>
    <w:rsid w:val="009735E7"/>
    <w:rsid w:val="00973A90"/>
    <w:rsid w:val="00973F0A"/>
    <w:rsid w:val="00974296"/>
    <w:rsid w:val="009745B6"/>
    <w:rsid w:val="00974630"/>
    <w:rsid w:val="00974EA7"/>
    <w:rsid w:val="009750E1"/>
    <w:rsid w:val="009755F3"/>
    <w:rsid w:val="009757B3"/>
    <w:rsid w:val="00975BC3"/>
    <w:rsid w:val="00975E59"/>
    <w:rsid w:val="00976079"/>
    <w:rsid w:val="00976437"/>
    <w:rsid w:val="00976932"/>
    <w:rsid w:val="00976E2E"/>
    <w:rsid w:val="00976E51"/>
    <w:rsid w:val="00977009"/>
    <w:rsid w:val="00977535"/>
    <w:rsid w:val="00977CE5"/>
    <w:rsid w:val="00980514"/>
    <w:rsid w:val="009807F5"/>
    <w:rsid w:val="00980AE9"/>
    <w:rsid w:val="00980BBB"/>
    <w:rsid w:val="00980DAC"/>
    <w:rsid w:val="00980E69"/>
    <w:rsid w:val="00980ECC"/>
    <w:rsid w:val="00980EEC"/>
    <w:rsid w:val="009811E9"/>
    <w:rsid w:val="00981530"/>
    <w:rsid w:val="009815CA"/>
    <w:rsid w:val="00981618"/>
    <w:rsid w:val="00981D14"/>
    <w:rsid w:val="00982574"/>
    <w:rsid w:val="00982A91"/>
    <w:rsid w:val="00983188"/>
    <w:rsid w:val="009832FD"/>
    <w:rsid w:val="00983C03"/>
    <w:rsid w:val="00983DDD"/>
    <w:rsid w:val="00984205"/>
    <w:rsid w:val="009842A0"/>
    <w:rsid w:val="00984883"/>
    <w:rsid w:val="009855AA"/>
    <w:rsid w:val="0098585E"/>
    <w:rsid w:val="009869E4"/>
    <w:rsid w:val="00986C3B"/>
    <w:rsid w:val="009878D3"/>
    <w:rsid w:val="00987C20"/>
    <w:rsid w:val="00990338"/>
    <w:rsid w:val="0099040D"/>
    <w:rsid w:val="00990A85"/>
    <w:rsid w:val="00990A90"/>
    <w:rsid w:val="00990B0A"/>
    <w:rsid w:val="00990EA0"/>
    <w:rsid w:val="009911A3"/>
    <w:rsid w:val="009917F9"/>
    <w:rsid w:val="009919DE"/>
    <w:rsid w:val="00991A5B"/>
    <w:rsid w:val="00991B12"/>
    <w:rsid w:val="00991CB6"/>
    <w:rsid w:val="00991FBE"/>
    <w:rsid w:val="00992822"/>
    <w:rsid w:val="00992A51"/>
    <w:rsid w:val="00992E99"/>
    <w:rsid w:val="00993223"/>
    <w:rsid w:val="0099325E"/>
    <w:rsid w:val="00993334"/>
    <w:rsid w:val="00994145"/>
    <w:rsid w:val="0099418C"/>
    <w:rsid w:val="00994B4E"/>
    <w:rsid w:val="00994E99"/>
    <w:rsid w:val="009957D9"/>
    <w:rsid w:val="0099655B"/>
    <w:rsid w:val="00996689"/>
    <w:rsid w:val="00996B55"/>
    <w:rsid w:val="00996D7B"/>
    <w:rsid w:val="00996D8B"/>
    <w:rsid w:val="0099720C"/>
    <w:rsid w:val="00997353"/>
    <w:rsid w:val="00997607"/>
    <w:rsid w:val="00997C74"/>
    <w:rsid w:val="00997D72"/>
    <w:rsid w:val="009A0632"/>
    <w:rsid w:val="009A08CD"/>
    <w:rsid w:val="009A1505"/>
    <w:rsid w:val="009A1899"/>
    <w:rsid w:val="009A19B1"/>
    <w:rsid w:val="009A1E96"/>
    <w:rsid w:val="009A2090"/>
    <w:rsid w:val="009A2250"/>
    <w:rsid w:val="009A2434"/>
    <w:rsid w:val="009A279B"/>
    <w:rsid w:val="009A281F"/>
    <w:rsid w:val="009A2860"/>
    <w:rsid w:val="009A2BDD"/>
    <w:rsid w:val="009A367F"/>
    <w:rsid w:val="009A38DE"/>
    <w:rsid w:val="009A3BF5"/>
    <w:rsid w:val="009A3C4A"/>
    <w:rsid w:val="009A3F3D"/>
    <w:rsid w:val="009A4328"/>
    <w:rsid w:val="009A44C1"/>
    <w:rsid w:val="009A4786"/>
    <w:rsid w:val="009A4D67"/>
    <w:rsid w:val="009A4EB0"/>
    <w:rsid w:val="009A4F3A"/>
    <w:rsid w:val="009A5219"/>
    <w:rsid w:val="009A5666"/>
    <w:rsid w:val="009A56B7"/>
    <w:rsid w:val="009A5DA5"/>
    <w:rsid w:val="009A6039"/>
    <w:rsid w:val="009A60D3"/>
    <w:rsid w:val="009A674E"/>
    <w:rsid w:val="009A703D"/>
    <w:rsid w:val="009A7194"/>
    <w:rsid w:val="009A732F"/>
    <w:rsid w:val="009A749C"/>
    <w:rsid w:val="009A7676"/>
    <w:rsid w:val="009A7B01"/>
    <w:rsid w:val="009B0064"/>
    <w:rsid w:val="009B04D4"/>
    <w:rsid w:val="009B0ED2"/>
    <w:rsid w:val="009B1A02"/>
    <w:rsid w:val="009B1AEB"/>
    <w:rsid w:val="009B1D10"/>
    <w:rsid w:val="009B23A9"/>
    <w:rsid w:val="009B312E"/>
    <w:rsid w:val="009B37DA"/>
    <w:rsid w:val="009B3A03"/>
    <w:rsid w:val="009B3E04"/>
    <w:rsid w:val="009B5664"/>
    <w:rsid w:val="009B58CC"/>
    <w:rsid w:val="009B6D00"/>
    <w:rsid w:val="009B6D83"/>
    <w:rsid w:val="009B6E10"/>
    <w:rsid w:val="009B75CD"/>
    <w:rsid w:val="009B7C36"/>
    <w:rsid w:val="009B7C8B"/>
    <w:rsid w:val="009B7E96"/>
    <w:rsid w:val="009C03CF"/>
    <w:rsid w:val="009C05EC"/>
    <w:rsid w:val="009C0BCA"/>
    <w:rsid w:val="009C141F"/>
    <w:rsid w:val="009C159C"/>
    <w:rsid w:val="009C1F79"/>
    <w:rsid w:val="009C2BC2"/>
    <w:rsid w:val="009C30B0"/>
    <w:rsid w:val="009C319A"/>
    <w:rsid w:val="009C3DE7"/>
    <w:rsid w:val="009C45E5"/>
    <w:rsid w:val="009C4C24"/>
    <w:rsid w:val="009C4DAB"/>
    <w:rsid w:val="009C55EB"/>
    <w:rsid w:val="009C5A6D"/>
    <w:rsid w:val="009C5B34"/>
    <w:rsid w:val="009C5FDC"/>
    <w:rsid w:val="009D0655"/>
    <w:rsid w:val="009D0BA8"/>
    <w:rsid w:val="009D1845"/>
    <w:rsid w:val="009D1AC4"/>
    <w:rsid w:val="009D1F83"/>
    <w:rsid w:val="009D22D1"/>
    <w:rsid w:val="009D2334"/>
    <w:rsid w:val="009D3154"/>
    <w:rsid w:val="009D3F2F"/>
    <w:rsid w:val="009D43BF"/>
    <w:rsid w:val="009D474B"/>
    <w:rsid w:val="009D4E18"/>
    <w:rsid w:val="009D4F43"/>
    <w:rsid w:val="009D5170"/>
    <w:rsid w:val="009D521F"/>
    <w:rsid w:val="009D53EC"/>
    <w:rsid w:val="009D5F12"/>
    <w:rsid w:val="009D6685"/>
    <w:rsid w:val="009D6E61"/>
    <w:rsid w:val="009D710A"/>
    <w:rsid w:val="009D719F"/>
    <w:rsid w:val="009D7675"/>
    <w:rsid w:val="009D7E85"/>
    <w:rsid w:val="009D7F3A"/>
    <w:rsid w:val="009E0762"/>
    <w:rsid w:val="009E0CFE"/>
    <w:rsid w:val="009E1648"/>
    <w:rsid w:val="009E1D46"/>
    <w:rsid w:val="009E2099"/>
    <w:rsid w:val="009E25CD"/>
    <w:rsid w:val="009E2A68"/>
    <w:rsid w:val="009E2D7C"/>
    <w:rsid w:val="009E39EE"/>
    <w:rsid w:val="009E3BE4"/>
    <w:rsid w:val="009E3FC1"/>
    <w:rsid w:val="009E4971"/>
    <w:rsid w:val="009E49A3"/>
    <w:rsid w:val="009E4AF1"/>
    <w:rsid w:val="009E4E19"/>
    <w:rsid w:val="009E5B77"/>
    <w:rsid w:val="009E5E9A"/>
    <w:rsid w:val="009E69BA"/>
    <w:rsid w:val="009E6CE8"/>
    <w:rsid w:val="009E7032"/>
    <w:rsid w:val="009E762A"/>
    <w:rsid w:val="009F03AB"/>
    <w:rsid w:val="009F0B0D"/>
    <w:rsid w:val="009F0B43"/>
    <w:rsid w:val="009F0D45"/>
    <w:rsid w:val="009F123D"/>
    <w:rsid w:val="009F13E2"/>
    <w:rsid w:val="009F14FE"/>
    <w:rsid w:val="009F198D"/>
    <w:rsid w:val="009F1D14"/>
    <w:rsid w:val="009F2136"/>
    <w:rsid w:val="009F222F"/>
    <w:rsid w:val="009F2FDC"/>
    <w:rsid w:val="009F30AC"/>
    <w:rsid w:val="009F3B51"/>
    <w:rsid w:val="009F3F87"/>
    <w:rsid w:val="009F4326"/>
    <w:rsid w:val="009F4CFD"/>
    <w:rsid w:val="009F4D51"/>
    <w:rsid w:val="009F5398"/>
    <w:rsid w:val="009F53B1"/>
    <w:rsid w:val="009F5744"/>
    <w:rsid w:val="009F576B"/>
    <w:rsid w:val="009F6086"/>
    <w:rsid w:val="009F65D7"/>
    <w:rsid w:val="009F6780"/>
    <w:rsid w:val="009F6A3B"/>
    <w:rsid w:val="009F6FCF"/>
    <w:rsid w:val="009F717F"/>
    <w:rsid w:val="009F7750"/>
    <w:rsid w:val="009F79B7"/>
    <w:rsid w:val="009F7E77"/>
    <w:rsid w:val="00A000F6"/>
    <w:rsid w:val="00A0185A"/>
    <w:rsid w:val="00A02551"/>
    <w:rsid w:val="00A0346A"/>
    <w:rsid w:val="00A0393A"/>
    <w:rsid w:val="00A03A5E"/>
    <w:rsid w:val="00A03DAF"/>
    <w:rsid w:val="00A03DFB"/>
    <w:rsid w:val="00A0416B"/>
    <w:rsid w:val="00A04425"/>
    <w:rsid w:val="00A04605"/>
    <w:rsid w:val="00A04725"/>
    <w:rsid w:val="00A05501"/>
    <w:rsid w:val="00A0588E"/>
    <w:rsid w:val="00A05E59"/>
    <w:rsid w:val="00A06172"/>
    <w:rsid w:val="00A0619C"/>
    <w:rsid w:val="00A06429"/>
    <w:rsid w:val="00A06470"/>
    <w:rsid w:val="00A067AC"/>
    <w:rsid w:val="00A067EB"/>
    <w:rsid w:val="00A06950"/>
    <w:rsid w:val="00A0720F"/>
    <w:rsid w:val="00A072CF"/>
    <w:rsid w:val="00A07E83"/>
    <w:rsid w:val="00A1056F"/>
    <w:rsid w:val="00A10670"/>
    <w:rsid w:val="00A10F20"/>
    <w:rsid w:val="00A11215"/>
    <w:rsid w:val="00A1129A"/>
    <w:rsid w:val="00A113FA"/>
    <w:rsid w:val="00A1176F"/>
    <w:rsid w:val="00A11B66"/>
    <w:rsid w:val="00A11ECB"/>
    <w:rsid w:val="00A11F7D"/>
    <w:rsid w:val="00A120EB"/>
    <w:rsid w:val="00A1217C"/>
    <w:rsid w:val="00A12A2E"/>
    <w:rsid w:val="00A12F72"/>
    <w:rsid w:val="00A13206"/>
    <w:rsid w:val="00A13559"/>
    <w:rsid w:val="00A13E30"/>
    <w:rsid w:val="00A14649"/>
    <w:rsid w:val="00A14E89"/>
    <w:rsid w:val="00A15441"/>
    <w:rsid w:val="00A15A55"/>
    <w:rsid w:val="00A15DA4"/>
    <w:rsid w:val="00A15E48"/>
    <w:rsid w:val="00A165EC"/>
    <w:rsid w:val="00A167E5"/>
    <w:rsid w:val="00A170BA"/>
    <w:rsid w:val="00A1736E"/>
    <w:rsid w:val="00A17950"/>
    <w:rsid w:val="00A17DE9"/>
    <w:rsid w:val="00A17FCE"/>
    <w:rsid w:val="00A20A06"/>
    <w:rsid w:val="00A20A6C"/>
    <w:rsid w:val="00A20E90"/>
    <w:rsid w:val="00A21003"/>
    <w:rsid w:val="00A21235"/>
    <w:rsid w:val="00A216E9"/>
    <w:rsid w:val="00A2181C"/>
    <w:rsid w:val="00A22007"/>
    <w:rsid w:val="00A22211"/>
    <w:rsid w:val="00A22407"/>
    <w:rsid w:val="00A22589"/>
    <w:rsid w:val="00A22658"/>
    <w:rsid w:val="00A22680"/>
    <w:rsid w:val="00A22798"/>
    <w:rsid w:val="00A22978"/>
    <w:rsid w:val="00A22DA5"/>
    <w:rsid w:val="00A2311B"/>
    <w:rsid w:val="00A24057"/>
    <w:rsid w:val="00A24797"/>
    <w:rsid w:val="00A24AC9"/>
    <w:rsid w:val="00A25085"/>
    <w:rsid w:val="00A25464"/>
    <w:rsid w:val="00A25498"/>
    <w:rsid w:val="00A25ACE"/>
    <w:rsid w:val="00A26384"/>
    <w:rsid w:val="00A2662E"/>
    <w:rsid w:val="00A26772"/>
    <w:rsid w:val="00A26B5C"/>
    <w:rsid w:val="00A2705B"/>
    <w:rsid w:val="00A271BD"/>
    <w:rsid w:val="00A272F6"/>
    <w:rsid w:val="00A27478"/>
    <w:rsid w:val="00A27F1E"/>
    <w:rsid w:val="00A3012C"/>
    <w:rsid w:val="00A30482"/>
    <w:rsid w:val="00A30646"/>
    <w:rsid w:val="00A308EE"/>
    <w:rsid w:val="00A30A59"/>
    <w:rsid w:val="00A30AB7"/>
    <w:rsid w:val="00A314B7"/>
    <w:rsid w:val="00A32029"/>
    <w:rsid w:val="00A322C2"/>
    <w:rsid w:val="00A3240F"/>
    <w:rsid w:val="00A32C66"/>
    <w:rsid w:val="00A32FDA"/>
    <w:rsid w:val="00A33452"/>
    <w:rsid w:val="00A33BD1"/>
    <w:rsid w:val="00A3435B"/>
    <w:rsid w:val="00A343E1"/>
    <w:rsid w:val="00A34570"/>
    <w:rsid w:val="00A3463C"/>
    <w:rsid w:val="00A346D3"/>
    <w:rsid w:val="00A348AC"/>
    <w:rsid w:val="00A35414"/>
    <w:rsid w:val="00A3559D"/>
    <w:rsid w:val="00A357A0"/>
    <w:rsid w:val="00A35A37"/>
    <w:rsid w:val="00A35E5B"/>
    <w:rsid w:val="00A35EE5"/>
    <w:rsid w:val="00A3610A"/>
    <w:rsid w:val="00A367BF"/>
    <w:rsid w:val="00A36E1C"/>
    <w:rsid w:val="00A37158"/>
    <w:rsid w:val="00A372E4"/>
    <w:rsid w:val="00A3759D"/>
    <w:rsid w:val="00A37875"/>
    <w:rsid w:val="00A37BF4"/>
    <w:rsid w:val="00A37E1D"/>
    <w:rsid w:val="00A40098"/>
    <w:rsid w:val="00A4019B"/>
    <w:rsid w:val="00A40517"/>
    <w:rsid w:val="00A40915"/>
    <w:rsid w:val="00A40B41"/>
    <w:rsid w:val="00A41305"/>
    <w:rsid w:val="00A41366"/>
    <w:rsid w:val="00A41B5D"/>
    <w:rsid w:val="00A41DB2"/>
    <w:rsid w:val="00A41DD1"/>
    <w:rsid w:val="00A41E65"/>
    <w:rsid w:val="00A4200E"/>
    <w:rsid w:val="00A42136"/>
    <w:rsid w:val="00A42301"/>
    <w:rsid w:val="00A42770"/>
    <w:rsid w:val="00A42A15"/>
    <w:rsid w:val="00A42B7B"/>
    <w:rsid w:val="00A42D4B"/>
    <w:rsid w:val="00A431A6"/>
    <w:rsid w:val="00A43406"/>
    <w:rsid w:val="00A4374B"/>
    <w:rsid w:val="00A439E5"/>
    <w:rsid w:val="00A43F77"/>
    <w:rsid w:val="00A44899"/>
    <w:rsid w:val="00A44BAC"/>
    <w:rsid w:val="00A44C92"/>
    <w:rsid w:val="00A44E93"/>
    <w:rsid w:val="00A45034"/>
    <w:rsid w:val="00A453EE"/>
    <w:rsid w:val="00A4580E"/>
    <w:rsid w:val="00A45AAF"/>
    <w:rsid w:val="00A45C5A"/>
    <w:rsid w:val="00A45D5B"/>
    <w:rsid w:val="00A4653A"/>
    <w:rsid w:val="00A47A12"/>
    <w:rsid w:val="00A504DD"/>
    <w:rsid w:val="00A50861"/>
    <w:rsid w:val="00A51926"/>
    <w:rsid w:val="00A51967"/>
    <w:rsid w:val="00A51B1B"/>
    <w:rsid w:val="00A51C99"/>
    <w:rsid w:val="00A51D88"/>
    <w:rsid w:val="00A51E25"/>
    <w:rsid w:val="00A520A2"/>
    <w:rsid w:val="00A5233F"/>
    <w:rsid w:val="00A528E4"/>
    <w:rsid w:val="00A53628"/>
    <w:rsid w:val="00A53924"/>
    <w:rsid w:val="00A5428F"/>
    <w:rsid w:val="00A54652"/>
    <w:rsid w:val="00A54B15"/>
    <w:rsid w:val="00A54E03"/>
    <w:rsid w:val="00A55142"/>
    <w:rsid w:val="00A55A2F"/>
    <w:rsid w:val="00A56101"/>
    <w:rsid w:val="00A5652B"/>
    <w:rsid w:val="00A57487"/>
    <w:rsid w:val="00A57894"/>
    <w:rsid w:val="00A57C44"/>
    <w:rsid w:val="00A57D9B"/>
    <w:rsid w:val="00A60479"/>
    <w:rsid w:val="00A60A33"/>
    <w:rsid w:val="00A60EDF"/>
    <w:rsid w:val="00A60F62"/>
    <w:rsid w:val="00A6125D"/>
    <w:rsid w:val="00A61296"/>
    <w:rsid w:val="00A614A2"/>
    <w:rsid w:val="00A61561"/>
    <w:rsid w:val="00A61717"/>
    <w:rsid w:val="00A618B3"/>
    <w:rsid w:val="00A61F3D"/>
    <w:rsid w:val="00A62199"/>
    <w:rsid w:val="00A62358"/>
    <w:rsid w:val="00A62936"/>
    <w:rsid w:val="00A62B1F"/>
    <w:rsid w:val="00A62BE2"/>
    <w:rsid w:val="00A62C3A"/>
    <w:rsid w:val="00A62E96"/>
    <w:rsid w:val="00A63280"/>
    <w:rsid w:val="00A63B92"/>
    <w:rsid w:val="00A63FF9"/>
    <w:rsid w:val="00A6460E"/>
    <w:rsid w:val="00A648CC"/>
    <w:rsid w:val="00A649F9"/>
    <w:rsid w:val="00A65279"/>
    <w:rsid w:val="00A655D2"/>
    <w:rsid w:val="00A65778"/>
    <w:rsid w:val="00A65926"/>
    <w:rsid w:val="00A65A3A"/>
    <w:rsid w:val="00A65C8B"/>
    <w:rsid w:val="00A65CAA"/>
    <w:rsid w:val="00A6696E"/>
    <w:rsid w:val="00A66B05"/>
    <w:rsid w:val="00A670CF"/>
    <w:rsid w:val="00A700CF"/>
    <w:rsid w:val="00A708FC"/>
    <w:rsid w:val="00A7091F"/>
    <w:rsid w:val="00A70BFB"/>
    <w:rsid w:val="00A70FA9"/>
    <w:rsid w:val="00A714BC"/>
    <w:rsid w:val="00A7176C"/>
    <w:rsid w:val="00A71882"/>
    <w:rsid w:val="00A719FB"/>
    <w:rsid w:val="00A71CA5"/>
    <w:rsid w:val="00A71F7C"/>
    <w:rsid w:val="00A72006"/>
    <w:rsid w:val="00A723F7"/>
    <w:rsid w:val="00A726DE"/>
    <w:rsid w:val="00A727E9"/>
    <w:rsid w:val="00A73513"/>
    <w:rsid w:val="00A7355B"/>
    <w:rsid w:val="00A736DC"/>
    <w:rsid w:val="00A738FA"/>
    <w:rsid w:val="00A73A7B"/>
    <w:rsid w:val="00A73BA0"/>
    <w:rsid w:val="00A73C90"/>
    <w:rsid w:val="00A73E08"/>
    <w:rsid w:val="00A73E10"/>
    <w:rsid w:val="00A7414F"/>
    <w:rsid w:val="00A7456E"/>
    <w:rsid w:val="00A746AE"/>
    <w:rsid w:val="00A74EC4"/>
    <w:rsid w:val="00A75169"/>
    <w:rsid w:val="00A7623E"/>
    <w:rsid w:val="00A76412"/>
    <w:rsid w:val="00A7659E"/>
    <w:rsid w:val="00A77405"/>
    <w:rsid w:val="00A77980"/>
    <w:rsid w:val="00A77985"/>
    <w:rsid w:val="00A7799D"/>
    <w:rsid w:val="00A77BAA"/>
    <w:rsid w:val="00A77CCA"/>
    <w:rsid w:val="00A80681"/>
    <w:rsid w:val="00A809F4"/>
    <w:rsid w:val="00A80A58"/>
    <w:rsid w:val="00A80CD1"/>
    <w:rsid w:val="00A80D11"/>
    <w:rsid w:val="00A812A4"/>
    <w:rsid w:val="00A816C2"/>
    <w:rsid w:val="00A816F0"/>
    <w:rsid w:val="00A8188A"/>
    <w:rsid w:val="00A81DAD"/>
    <w:rsid w:val="00A81FBA"/>
    <w:rsid w:val="00A824D0"/>
    <w:rsid w:val="00A826B3"/>
    <w:rsid w:val="00A8303F"/>
    <w:rsid w:val="00A830E3"/>
    <w:rsid w:val="00A835F5"/>
    <w:rsid w:val="00A836A4"/>
    <w:rsid w:val="00A83884"/>
    <w:rsid w:val="00A83B99"/>
    <w:rsid w:val="00A844EB"/>
    <w:rsid w:val="00A84529"/>
    <w:rsid w:val="00A8458E"/>
    <w:rsid w:val="00A847B3"/>
    <w:rsid w:val="00A84FFA"/>
    <w:rsid w:val="00A85488"/>
    <w:rsid w:val="00A854B4"/>
    <w:rsid w:val="00A8559B"/>
    <w:rsid w:val="00A85CB7"/>
    <w:rsid w:val="00A85ED9"/>
    <w:rsid w:val="00A85F5F"/>
    <w:rsid w:val="00A8630C"/>
    <w:rsid w:val="00A865CB"/>
    <w:rsid w:val="00A86C61"/>
    <w:rsid w:val="00A86D10"/>
    <w:rsid w:val="00A87363"/>
    <w:rsid w:val="00A87473"/>
    <w:rsid w:val="00A876D5"/>
    <w:rsid w:val="00A8772A"/>
    <w:rsid w:val="00A90199"/>
    <w:rsid w:val="00A9024B"/>
    <w:rsid w:val="00A905B9"/>
    <w:rsid w:val="00A90703"/>
    <w:rsid w:val="00A90DD1"/>
    <w:rsid w:val="00A91BC4"/>
    <w:rsid w:val="00A92A7A"/>
    <w:rsid w:val="00A94051"/>
    <w:rsid w:val="00A9493E"/>
    <w:rsid w:val="00A94975"/>
    <w:rsid w:val="00A9546B"/>
    <w:rsid w:val="00A95486"/>
    <w:rsid w:val="00A95B55"/>
    <w:rsid w:val="00A95CDA"/>
    <w:rsid w:val="00A95EE3"/>
    <w:rsid w:val="00A96733"/>
    <w:rsid w:val="00A96A17"/>
    <w:rsid w:val="00A97169"/>
    <w:rsid w:val="00A971A3"/>
    <w:rsid w:val="00A973AD"/>
    <w:rsid w:val="00A976C5"/>
    <w:rsid w:val="00A976FB"/>
    <w:rsid w:val="00A977F5"/>
    <w:rsid w:val="00A97A02"/>
    <w:rsid w:val="00AA02C0"/>
    <w:rsid w:val="00AA02D6"/>
    <w:rsid w:val="00AA09F4"/>
    <w:rsid w:val="00AA0E86"/>
    <w:rsid w:val="00AA1111"/>
    <w:rsid w:val="00AA1363"/>
    <w:rsid w:val="00AA146E"/>
    <w:rsid w:val="00AA1CC0"/>
    <w:rsid w:val="00AA1DBB"/>
    <w:rsid w:val="00AA240B"/>
    <w:rsid w:val="00AA25DA"/>
    <w:rsid w:val="00AA267C"/>
    <w:rsid w:val="00AA299D"/>
    <w:rsid w:val="00AA2A87"/>
    <w:rsid w:val="00AA3500"/>
    <w:rsid w:val="00AA36A4"/>
    <w:rsid w:val="00AA3A86"/>
    <w:rsid w:val="00AA43AC"/>
    <w:rsid w:val="00AA4958"/>
    <w:rsid w:val="00AA4D89"/>
    <w:rsid w:val="00AA5BF4"/>
    <w:rsid w:val="00AA5E99"/>
    <w:rsid w:val="00AA5EF3"/>
    <w:rsid w:val="00AA601C"/>
    <w:rsid w:val="00AA63D6"/>
    <w:rsid w:val="00AA67D9"/>
    <w:rsid w:val="00AA6900"/>
    <w:rsid w:val="00AA6908"/>
    <w:rsid w:val="00AA6978"/>
    <w:rsid w:val="00AA69B1"/>
    <w:rsid w:val="00AA6EF7"/>
    <w:rsid w:val="00AA6F42"/>
    <w:rsid w:val="00AA7350"/>
    <w:rsid w:val="00AA7574"/>
    <w:rsid w:val="00AA76DA"/>
    <w:rsid w:val="00AA77D9"/>
    <w:rsid w:val="00AA7A7A"/>
    <w:rsid w:val="00AA7B68"/>
    <w:rsid w:val="00AA7EAB"/>
    <w:rsid w:val="00AA7ED4"/>
    <w:rsid w:val="00AB0403"/>
    <w:rsid w:val="00AB0937"/>
    <w:rsid w:val="00AB10D6"/>
    <w:rsid w:val="00AB1352"/>
    <w:rsid w:val="00AB14C1"/>
    <w:rsid w:val="00AB176E"/>
    <w:rsid w:val="00AB182F"/>
    <w:rsid w:val="00AB1C70"/>
    <w:rsid w:val="00AB1CF7"/>
    <w:rsid w:val="00AB1DF7"/>
    <w:rsid w:val="00AB2097"/>
    <w:rsid w:val="00AB23E5"/>
    <w:rsid w:val="00AB25FD"/>
    <w:rsid w:val="00AB2C1F"/>
    <w:rsid w:val="00AB40DD"/>
    <w:rsid w:val="00AB417D"/>
    <w:rsid w:val="00AB4688"/>
    <w:rsid w:val="00AB495A"/>
    <w:rsid w:val="00AB5164"/>
    <w:rsid w:val="00AB53FD"/>
    <w:rsid w:val="00AB5740"/>
    <w:rsid w:val="00AB5CFB"/>
    <w:rsid w:val="00AB635A"/>
    <w:rsid w:val="00AB6366"/>
    <w:rsid w:val="00AB668B"/>
    <w:rsid w:val="00AB7009"/>
    <w:rsid w:val="00AB708B"/>
    <w:rsid w:val="00AB7139"/>
    <w:rsid w:val="00AB7682"/>
    <w:rsid w:val="00AB7C7E"/>
    <w:rsid w:val="00AB7E19"/>
    <w:rsid w:val="00AC0458"/>
    <w:rsid w:val="00AC05FE"/>
    <w:rsid w:val="00AC0E00"/>
    <w:rsid w:val="00AC0E1D"/>
    <w:rsid w:val="00AC0EEC"/>
    <w:rsid w:val="00AC12E1"/>
    <w:rsid w:val="00AC13A8"/>
    <w:rsid w:val="00AC1468"/>
    <w:rsid w:val="00AC1C0E"/>
    <w:rsid w:val="00AC1DD6"/>
    <w:rsid w:val="00AC2085"/>
    <w:rsid w:val="00AC2E77"/>
    <w:rsid w:val="00AC3117"/>
    <w:rsid w:val="00AC37FB"/>
    <w:rsid w:val="00AC3B14"/>
    <w:rsid w:val="00AC3C7B"/>
    <w:rsid w:val="00AC41E0"/>
    <w:rsid w:val="00AC43F6"/>
    <w:rsid w:val="00AC4939"/>
    <w:rsid w:val="00AC4FB8"/>
    <w:rsid w:val="00AC5A8A"/>
    <w:rsid w:val="00AC66DD"/>
    <w:rsid w:val="00AC6F5D"/>
    <w:rsid w:val="00AC7351"/>
    <w:rsid w:val="00AC7904"/>
    <w:rsid w:val="00AC7D7D"/>
    <w:rsid w:val="00AD03FF"/>
    <w:rsid w:val="00AD04EE"/>
    <w:rsid w:val="00AD1098"/>
    <w:rsid w:val="00AD1247"/>
    <w:rsid w:val="00AD13C7"/>
    <w:rsid w:val="00AD1840"/>
    <w:rsid w:val="00AD19E1"/>
    <w:rsid w:val="00AD1AA9"/>
    <w:rsid w:val="00AD1B75"/>
    <w:rsid w:val="00AD1C23"/>
    <w:rsid w:val="00AD1E86"/>
    <w:rsid w:val="00AD23BE"/>
    <w:rsid w:val="00AD2529"/>
    <w:rsid w:val="00AD2891"/>
    <w:rsid w:val="00AD3315"/>
    <w:rsid w:val="00AD3371"/>
    <w:rsid w:val="00AD34DD"/>
    <w:rsid w:val="00AD3DC7"/>
    <w:rsid w:val="00AD4199"/>
    <w:rsid w:val="00AD458D"/>
    <w:rsid w:val="00AD48E7"/>
    <w:rsid w:val="00AD4C96"/>
    <w:rsid w:val="00AD52F8"/>
    <w:rsid w:val="00AD552B"/>
    <w:rsid w:val="00AD57D5"/>
    <w:rsid w:val="00AD5853"/>
    <w:rsid w:val="00AD5D0A"/>
    <w:rsid w:val="00AD6330"/>
    <w:rsid w:val="00AD6882"/>
    <w:rsid w:val="00AD6901"/>
    <w:rsid w:val="00AD691F"/>
    <w:rsid w:val="00AD6EA1"/>
    <w:rsid w:val="00AD738D"/>
    <w:rsid w:val="00AD7545"/>
    <w:rsid w:val="00AD7C0A"/>
    <w:rsid w:val="00AD7DA6"/>
    <w:rsid w:val="00AE0490"/>
    <w:rsid w:val="00AE0782"/>
    <w:rsid w:val="00AE09CD"/>
    <w:rsid w:val="00AE0DE4"/>
    <w:rsid w:val="00AE13F9"/>
    <w:rsid w:val="00AE1821"/>
    <w:rsid w:val="00AE1A99"/>
    <w:rsid w:val="00AE1B05"/>
    <w:rsid w:val="00AE1B0C"/>
    <w:rsid w:val="00AE2214"/>
    <w:rsid w:val="00AE2458"/>
    <w:rsid w:val="00AE26A0"/>
    <w:rsid w:val="00AE2DF0"/>
    <w:rsid w:val="00AE2E65"/>
    <w:rsid w:val="00AE2F1B"/>
    <w:rsid w:val="00AE330A"/>
    <w:rsid w:val="00AE3B55"/>
    <w:rsid w:val="00AE3BC1"/>
    <w:rsid w:val="00AE408A"/>
    <w:rsid w:val="00AE45DA"/>
    <w:rsid w:val="00AE480C"/>
    <w:rsid w:val="00AE48DB"/>
    <w:rsid w:val="00AE4968"/>
    <w:rsid w:val="00AE4D01"/>
    <w:rsid w:val="00AE4F29"/>
    <w:rsid w:val="00AE52BF"/>
    <w:rsid w:val="00AE533C"/>
    <w:rsid w:val="00AE580D"/>
    <w:rsid w:val="00AE581B"/>
    <w:rsid w:val="00AE5DB3"/>
    <w:rsid w:val="00AE65F6"/>
    <w:rsid w:val="00AE662C"/>
    <w:rsid w:val="00AE6665"/>
    <w:rsid w:val="00AE6A2B"/>
    <w:rsid w:val="00AE6F72"/>
    <w:rsid w:val="00AF0524"/>
    <w:rsid w:val="00AF052B"/>
    <w:rsid w:val="00AF1384"/>
    <w:rsid w:val="00AF20CA"/>
    <w:rsid w:val="00AF297F"/>
    <w:rsid w:val="00AF2B92"/>
    <w:rsid w:val="00AF2E1D"/>
    <w:rsid w:val="00AF2E62"/>
    <w:rsid w:val="00AF3158"/>
    <w:rsid w:val="00AF31D2"/>
    <w:rsid w:val="00AF3438"/>
    <w:rsid w:val="00AF3A21"/>
    <w:rsid w:val="00AF3F26"/>
    <w:rsid w:val="00AF44D8"/>
    <w:rsid w:val="00AF44F0"/>
    <w:rsid w:val="00AF45AD"/>
    <w:rsid w:val="00AF46DB"/>
    <w:rsid w:val="00AF4A56"/>
    <w:rsid w:val="00AF4F32"/>
    <w:rsid w:val="00AF4F98"/>
    <w:rsid w:val="00AF517F"/>
    <w:rsid w:val="00AF51F2"/>
    <w:rsid w:val="00AF527F"/>
    <w:rsid w:val="00AF557A"/>
    <w:rsid w:val="00AF59C0"/>
    <w:rsid w:val="00AF5CA1"/>
    <w:rsid w:val="00AF5D48"/>
    <w:rsid w:val="00AF5EDB"/>
    <w:rsid w:val="00AF63FD"/>
    <w:rsid w:val="00AF646B"/>
    <w:rsid w:val="00AF68C4"/>
    <w:rsid w:val="00AF69BF"/>
    <w:rsid w:val="00AF6D58"/>
    <w:rsid w:val="00AF6FE5"/>
    <w:rsid w:val="00AF7138"/>
    <w:rsid w:val="00AF7CDD"/>
    <w:rsid w:val="00AF7E31"/>
    <w:rsid w:val="00AF7F38"/>
    <w:rsid w:val="00B00B1D"/>
    <w:rsid w:val="00B01262"/>
    <w:rsid w:val="00B0130F"/>
    <w:rsid w:val="00B01647"/>
    <w:rsid w:val="00B01B7A"/>
    <w:rsid w:val="00B0291A"/>
    <w:rsid w:val="00B02AC8"/>
    <w:rsid w:val="00B02EF1"/>
    <w:rsid w:val="00B02FAC"/>
    <w:rsid w:val="00B03405"/>
    <w:rsid w:val="00B0344F"/>
    <w:rsid w:val="00B03690"/>
    <w:rsid w:val="00B03B29"/>
    <w:rsid w:val="00B0412E"/>
    <w:rsid w:val="00B04345"/>
    <w:rsid w:val="00B04D13"/>
    <w:rsid w:val="00B04D31"/>
    <w:rsid w:val="00B04E1C"/>
    <w:rsid w:val="00B04F63"/>
    <w:rsid w:val="00B050CA"/>
    <w:rsid w:val="00B05836"/>
    <w:rsid w:val="00B05EA9"/>
    <w:rsid w:val="00B06904"/>
    <w:rsid w:val="00B071D2"/>
    <w:rsid w:val="00B0737D"/>
    <w:rsid w:val="00B07391"/>
    <w:rsid w:val="00B07774"/>
    <w:rsid w:val="00B07854"/>
    <w:rsid w:val="00B1036F"/>
    <w:rsid w:val="00B10FC6"/>
    <w:rsid w:val="00B11100"/>
    <w:rsid w:val="00B111C7"/>
    <w:rsid w:val="00B113EB"/>
    <w:rsid w:val="00B11841"/>
    <w:rsid w:val="00B11CDD"/>
    <w:rsid w:val="00B12972"/>
    <w:rsid w:val="00B13421"/>
    <w:rsid w:val="00B1361B"/>
    <w:rsid w:val="00B13705"/>
    <w:rsid w:val="00B13C29"/>
    <w:rsid w:val="00B1469A"/>
    <w:rsid w:val="00B148C5"/>
    <w:rsid w:val="00B14B8F"/>
    <w:rsid w:val="00B14D90"/>
    <w:rsid w:val="00B157EE"/>
    <w:rsid w:val="00B15A58"/>
    <w:rsid w:val="00B15BD2"/>
    <w:rsid w:val="00B15D75"/>
    <w:rsid w:val="00B15F7E"/>
    <w:rsid w:val="00B161BF"/>
    <w:rsid w:val="00B16BBE"/>
    <w:rsid w:val="00B171F9"/>
    <w:rsid w:val="00B17272"/>
    <w:rsid w:val="00B177BE"/>
    <w:rsid w:val="00B17B65"/>
    <w:rsid w:val="00B17C29"/>
    <w:rsid w:val="00B17F62"/>
    <w:rsid w:val="00B20D73"/>
    <w:rsid w:val="00B20D9C"/>
    <w:rsid w:val="00B2113A"/>
    <w:rsid w:val="00B21BD8"/>
    <w:rsid w:val="00B21D8B"/>
    <w:rsid w:val="00B2225A"/>
    <w:rsid w:val="00B22910"/>
    <w:rsid w:val="00B23AA3"/>
    <w:rsid w:val="00B23FDB"/>
    <w:rsid w:val="00B241E0"/>
    <w:rsid w:val="00B246D8"/>
    <w:rsid w:val="00B25497"/>
    <w:rsid w:val="00B25B03"/>
    <w:rsid w:val="00B25D1A"/>
    <w:rsid w:val="00B25E01"/>
    <w:rsid w:val="00B262EC"/>
    <w:rsid w:val="00B2644A"/>
    <w:rsid w:val="00B2685B"/>
    <w:rsid w:val="00B26A2A"/>
    <w:rsid w:val="00B26FAD"/>
    <w:rsid w:val="00B277DA"/>
    <w:rsid w:val="00B302BA"/>
    <w:rsid w:val="00B3093E"/>
    <w:rsid w:val="00B30C79"/>
    <w:rsid w:val="00B3118B"/>
    <w:rsid w:val="00B3131C"/>
    <w:rsid w:val="00B31D64"/>
    <w:rsid w:val="00B324AC"/>
    <w:rsid w:val="00B32953"/>
    <w:rsid w:val="00B32BDB"/>
    <w:rsid w:val="00B32D76"/>
    <w:rsid w:val="00B3312B"/>
    <w:rsid w:val="00B331F5"/>
    <w:rsid w:val="00B33AAB"/>
    <w:rsid w:val="00B345C0"/>
    <w:rsid w:val="00B35199"/>
    <w:rsid w:val="00B35440"/>
    <w:rsid w:val="00B35A36"/>
    <w:rsid w:val="00B35C49"/>
    <w:rsid w:val="00B35F51"/>
    <w:rsid w:val="00B362E3"/>
    <w:rsid w:val="00B36476"/>
    <w:rsid w:val="00B365CD"/>
    <w:rsid w:val="00B3694F"/>
    <w:rsid w:val="00B36AB6"/>
    <w:rsid w:val="00B372FB"/>
    <w:rsid w:val="00B37429"/>
    <w:rsid w:val="00B3788C"/>
    <w:rsid w:val="00B3791C"/>
    <w:rsid w:val="00B37DE0"/>
    <w:rsid w:val="00B37EFB"/>
    <w:rsid w:val="00B4028D"/>
    <w:rsid w:val="00B404D7"/>
    <w:rsid w:val="00B40517"/>
    <w:rsid w:val="00B4068C"/>
    <w:rsid w:val="00B4097C"/>
    <w:rsid w:val="00B40D46"/>
    <w:rsid w:val="00B4158E"/>
    <w:rsid w:val="00B41AF5"/>
    <w:rsid w:val="00B4234E"/>
    <w:rsid w:val="00B42963"/>
    <w:rsid w:val="00B429CE"/>
    <w:rsid w:val="00B42A52"/>
    <w:rsid w:val="00B42B2A"/>
    <w:rsid w:val="00B42F00"/>
    <w:rsid w:val="00B42F58"/>
    <w:rsid w:val="00B4334F"/>
    <w:rsid w:val="00B434A7"/>
    <w:rsid w:val="00B45414"/>
    <w:rsid w:val="00B46247"/>
    <w:rsid w:val="00B46957"/>
    <w:rsid w:val="00B46A41"/>
    <w:rsid w:val="00B46A4B"/>
    <w:rsid w:val="00B46D0F"/>
    <w:rsid w:val="00B46E40"/>
    <w:rsid w:val="00B46F86"/>
    <w:rsid w:val="00B47603"/>
    <w:rsid w:val="00B47B63"/>
    <w:rsid w:val="00B50178"/>
    <w:rsid w:val="00B501DF"/>
    <w:rsid w:val="00B50713"/>
    <w:rsid w:val="00B508F4"/>
    <w:rsid w:val="00B5196E"/>
    <w:rsid w:val="00B51F13"/>
    <w:rsid w:val="00B5228D"/>
    <w:rsid w:val="00B52ED1"/>
    <w:rsid w:val="00B53080"/>
    <w:rsid w:val="00B533C9"/>
    <w:rsid w:val="00B53419"/>
    <w:rsid w:val="00B539C6"/>
    <w:rsid w:val="00B540FA"/>
    <w:rsid w:val="00B54B58"/>
    <w:rsid w:val="00B54D18"/>
    <w:rsid w:val="00B54D54"/>
    <w:rsid w:val="00B54DD6"/>
    <w:rsid w:val="00B55758"/>
    <w:rsid w:val="00B55B26"/>
    <w:rsid w:val="00B55B35"/>
    <w:rsid w:val="00B55EAE"/>
    <w:rsid w:val="00B5608B"/>
    <w:rsid w:val="00B56558"/>
    <w:rsid w:val="00B5664F"/>
    <w:rsid w:val="00B56C8D"/>
    <w:rsid w:val="00B56D0C"/>
    <w:rsid w:val="00B57147"/>
    <w:rsid w:val="00B57590"/>
    <w:rsid w:val="00B57915"/>
    <w:rsid w:val="00B57B20"/>
    <w:rsid w:val="00B57CC9"/>
    <w:rsid w:val="00B602A4"/>
    <w:rsid w:val="00B60438"/>
    <w:rsid w:val="00B6059A"/>
    <w:rsid w:val="00B60FA6"/>
    <w:rsid w:val="00B61043"/>
    <w:rsid w:val="00B616DA"/>
    <w:rsid w:val="00B6219C"/>
    <w:rsid w:val="00B6264E"/>
    <w:rsid w:val="00B62ABE"/>
    <w:rsid w:val="00B62B09"/>
    <w:rsid w:val="00B6307C"/>
    <w:rsid w:val="00B63432"/>
    <w:rsid w:val="00B6440A"/>
    <w:rsid w:val="00B64485"/>
    <w:rsid w:val="00B6449D"/>
    <w:rsid w:val="00B64CF4"/>
    <w:rsid w:val="00B64E9B"/>
    <w:rsid w:val="00B6511B"/>
    <w:rsid w:val="00B652C7"/>
    <w:rsid w:val="00B65411"/>
    <w:rsid w:val="00B65412"/>
    <w:rsid w:val="00B655A0"/>
    <w:rsid w:val="00B6616A"/>
    <w:rsid w:val="00B661D1"/>
    <w:rsid w:val="00B66813"/>
    <w:rsid w:val="00B66CC8"/>
    <w:rsid w:val="00B671F6"/>
    <w:rsid w:val="00B67790"/>
    <w:rsid w:val="00B6798B"/>
    <w:rsid w:val="00B70220"/>
    <w:rsid w:val="00B70B9A"/>
    <w:rsid w:val="00B70C31"/>
    <w:rsid w:val="00B71587"/>
    <w:rsid w:val="00B71ABF"/>
    <w:rsid w:val="00B72183"/>
    <w:rsid w:val="00B72511"/>
    <w:rsid w:val="00B72B84"/>
    <w:rsid w:val="00B72BED"/>
    <w:rsid w:val="00B72D8E"/>
    <w:rsid w:val="00B72ECC"/>
    <w:rsid w:val="00B72F3C"/>
    <w:rsid w:val="00B73790"/>
    <w:rsid w:val="00B73A6D"/>
    <w:rsid w:val="00B73B16"/>
    <w:rsid w:val="00B741E5"/>
    <w:rsid w:val="00B7428E"/>
    <w:rsid w:val="00B747A1"/>
    <w:rsid w:val="00B747F0"/>
    <w:rsid w:val="00B74A05"/>
    <w:rsid w:val="00B74C87"/>
    <w:rsid w:val="00B74F02"/>
    <w:rsid w:val="00B74F05"/>
    <w:rsid w:val="00B75115"/>
    <w:rsid w:val="00B753BD"/>
    <w:rsid w:val="00B754DD"/>
    <w:rsid w:val="00B75AE8"/>
    <w:rsid w:val="00B7607D"/>
    <w:rsid w:val="00B761DD"/>
    <w:rsid w:val="00B7667E"/>
    <w:rsid w:val="00B7692F"/>
    <w:rsid w:val="00B773C4"/>
    <w:rsid w:val="00B778C1"/>
    <w:rsid w:val="00B778EC"/>
    <w:rsid w:val="00B77DAF"/>
    <w:rsid w:val="00B78BAC"/>
    <w:rsid w:val="00B8006E"/>
    <w:rsid w:val="00B80273"/>
    <w:rsid w:val="00B80859"/>
    <w:rsid w:val="00B81241"/>
    <w:rsid w:val="00B81306"/>
    <w:rsid w:val="00B81ABB"/>
    <w:rsid w:val="00B81E45"/>
    <w:rsid w:val="00B82378"/>
    <w:rsid w:val="00B824C0"/>
    <w:rsid w:val="00B82F5F"/>
    <w:rsid w:val="00B830AA"/>
    <w:rsid w:val="00B834C9"/>
    <w:rsid w:val="00B8392D"/>
    <w:rsid w:val="00B84090"/>
    <w:rsid w:val="00B8412D"/>
    <w:rsid w:val="00B84374"/>
    <w:rsid w:val="00B844AA"/>
    <w:rsid w:val="00B84C79"/>
    <w:rsid w:val="00B85148"/>
    <w:rsid w:val="00B85286"/>
    <w:rsid w:val="00B85487"/>
    <w:rsid w:val="00B854AC"/>
    <w:rsid w:val="00B85780"/>
    <w:rsid w:val="00B85CC7"/>
    <w:rsid w:val="00B86218"/>
    <w:rsid w:val="00B863DB"/>
    <w:rsid w:val="00B86A0C"/>
    <w:rsid w:val="00B86AE2"/>
    <w:rsid w:val="00B86B97"/>
    <w:rsid w:val="00B86EE4"/>
    <w:rsid w:val="00B871AD"/>
    <w:rsid w:val="00B87387"/>
    <w:rsid w:val="00B87DE6"/>
    <w:rsid w:val="00B87F4A"/>
    <w:rsid w:val="00B902DF"/>
    <w:rsid w:val="00B908C8"/>
    <w:rsid w:val="00B90987"/>
    <w:rsid w:val="00B909A4"/>
    <w:rsid w:val="00B90D01"/>
    <w:rsid w:val="00B90E07"/>
    <w:rsid w:val="00B90F0C"/>
    <w:rsid w:val="00B912D6"/>
    <w:rsid w:val="00B91D42"/>
    <w:rsid w:val="00B93079"/>
    <w:rsid w:val="00B936C7"/>
    <w:rsid w:val="00B939F9"/>
    <w:rsid w:val="00B93F7A"/>
    <w:rsid w:val="00B94656"/>
    <w:rsid w:val="00B94A5E"/>
    <w:rsid w:val="00B95755"/>
    <w:rsid w:val="00B95924"/>
    <w:rsid w:val="00B95983"/>
    <w:rsid w:val="00B95CB3"/>
    <w:rsid w:val="00B9600C"/>
    <w:rsid w:val="00B960AF"/>
    <w:rsid w:val="00B963BA"/>
    <w:rsid w:val="00B9672E"/>
    <w:rsid w:val="00B96A8B"/>
    <w:rsid w:val="00B96D37"/>
    <w:rsid w:val="00B97113"/>
    <w:rsid w:val="00B972BE"/>
    <w:rsid w:val="00B97CC3"/>
    <w:rsid w:val="00B97E59"/>
    <w:rsid w:val="00BA016E"/>
    <w:rsid w:val="00BA062E"/>
    <w:rsid w:val="00BA0860"/>
    <w:rsid w:val="00BA0939"/>
    <w:rsid w:val="00BA0999"/>
    <w:rsid w:val="00BA0C0E"/>
    <w:rsid w:val="00BA0E40"/>
    <w:rsid w:val="00BA1327"/>
    <w:rsid w:val="00BA1A0C"/>
    <w:rsid w:val="00BA1AD1"/>
    <w:rsid w:val="00BA1B55"/>
    <w:rsid w:val="00BA2943"/>
    <w:rsid w:val="00BA3A55"/>
    <w:rsid w:val="00BA3AD3"/>
    <w:rsid w:val="00BA4E7F"/>
    <w:rsid w:val="00BA53FC"/>
    <w:rsid w:val="00BA5A02"/>
    <w:rsid w:val="00BA5C88"/>
    <w:rsid w:val="00BA5DA1"/>
    <w:rsid w:val="00BA5DB3"/>
    <w:rsid w:val="00BA6053"/>
    <w:rsid w:val="00BA63F0"/>
    <w:rsid w:val="00BA6EAA"/>
    <w:rsid w:val="00BA6F05"/>
    <w:rsid w:val="00BA6F23"/>
    <w:rsid w:val="00BA786B"/>
    <w:rsid w:val="00BA7B77"/>
    <w:rsid w:val="00BB02A3"/>
    <w:rsid w:val="00BB0426"/>
    <w:rsid w:val="00BB073A"/>
    <w:rsid w:val="00BB075F"/>
    <w:rsid w:val="00BB0786"/>
    <w:rsid w:val="00BB0C92"/>
    <w:rsid w:val="00BB0FC4"/>
    <w:rsid w:val="00BB1023"/>
    <w:rsid w:val="00BB1040"/>
    <w:rsid w:val="00BB10EF"/>
    <w:rsid w:val="00BB11A0"/>
    <w:rsid w:val="00BB129A"/>
    <w:rsid w:val="00BB1451"/>
    <w:rsid w:val="00BB1CCD"/>
    <w:rsid w:val="00BB2885"/>
    <w:rsid w:val="00BB3452"/>
    <w:rsid w:val="00BB48B6"/>
    <w:rsid w:val="00BB4A66"/>
    <w:rsid w:val="00BB4EAB"/>
    <w:rsid w:val="00BB5063"/>
    <w:rsid w:val="00BB5513"/>
    <w:rsid w:val="00BB58B1"/>
    <w:rsid w:val="00BB5E66"/>
    <w:rsid w:val="00BB61E6"/>
    <w:rsid w:val="00BB63A2"/>
    <w:rsid w:val="00BB658B"/>
    <w:rsid w:val="00BB65C8"/>
    <w:rsid w:val="00BB65E9"/>
    <w:rsid w:val="00BB696A"/>
    <w:rsid w:val="00BB6BAB"/>
    <w:rsid w:val="00BB6DA2"/>
    <w:rsid w:val="00BB6DCB"/>
    <w:rsid w:val="00BB6E21"/>
    <w:rsid w:val="00BB791A"/>
    <w:rsid w:val="00BC0162"/>
    <w:rsid w:val="00BC05F6"/>
    <w:rsid w:val="00BC065B"/>
    <w:rsid w:val="00BC1179"/>
    <w:rsid w:val="00BC11F5"/>
    <w:rsid w:val="00BC1403"/>
    <w:rsid w:val="00BC14C9"/>
    <w:rsid w:val="00BC16F4"/>
    <w:rsid w:val="00BC1732"/>
    <w:rsid w:val="00BC1C2B"/>
    <w:rsid w:val="00BC2053"/>
    <w:rsid w:val="00BC2877"/>
    <w:rsid w:val="00BC31BE"/>
    <w:rsid w:val="00BC32CA"/>
    <w:rsid w:val="00BC37EA"/>
    <w:rsid w:val="00BC3B74"/>
    <w:rsid w:val="00BC417C"/>
    <w:rsid w:val="00BC45EB"/>
    <w:rsid w:val="00BC4A67"/>
    <w:rsid w:val="00BC4B49"/>
    <w:rsid w:val="00BC5076"/>
    <w:rsid w:val="00BC52E0"/>
    <w:rsid w:val="00BC5347"/>
    <w:rsid w:val="00BC55C8"/>
    <w:rsid w:val="00BC55F0"/>
    <w:rsid w:val="00BC5781"/>
    <w:rsid w:val="00BC5B9B"/>
    <w:rsid w:val="00BC5C6D"/>
    <w:rsid w:val="00BC5D41"/>
    <w:rsid w:val="00BC633E"/>
    <w:rsid w:val="00BC67A0"/>
    <w:rsid w:val="00BC6B60"/>
    <w:rsid w:val="00BD0228"/>
    <w:rsid w:val="00BD03EE"/>
    <w:rsid w:val="00BD09BD"/>
    <w:rsid w:val="00BD0ABB"/>
    <w:rsid w:val="00BD0C48"/>
    <w:rsid w:val="00BD0F9B"/>
    <w:rsid w:val="00BD1381"/>
    <w:rsid w:val="00BD142E"/>
    <w:rsid w:val="00BD18AE"/>
    <w:rsid w:val="00BD1BC3"/>
    <w:rsid w:val="00BD2082"/>
    <w:rsid w:val="00BD24FD"/>
    <w:rsid w:val="00BD26EE"/>
    <w:rsid w:val="00BD3C19"/>
    <w:rsid w:val="00BD421B"/>
    <w:rsid w:val="00BD44F5"/>
    <w:rsid w:val="00BD4853"/>
    <w:rsid w:val="00BD48DD"/>
    <w:rsid w:val="00BD4ECE"/>
    <w:rsid w:val="00BD5324"/>
    <w:rsid w:val="00BD5D99"/>
    <w:rsid w:val="00BD5EAE"/>
    <w:rsid w:val="00BD5EF4"/>
    <w:rsid w:val="00BD6000"/>
    <w:rsid w:val="00BD66F8"/>
    <w:rsid w:val="00BD6B45"/>
    <w:rsid w:val="00BD6E9B"/>
    <w:rsid w:val="00BD6FD3"/>
    <w:rsid w:val="00BD7466"/>
    <w:rsid w:val="00BD74E7"/>
    <w:rsid w:val="00BD7A23"/>
    <w:rsid w:val="00BD7D09"/>
    <w:rsid w:val="00BD7E06"/>
    <w:rsid w:val="00BE04E3"/>
    <w:rsid w:val="00BE0992"/>
    <w:rsid w:val="00BE0A4B"/>
    <w:rsid w:val="00BE0BD5"/>
    <w:rsid w:val="00BE0F13"/>
    <w:rsid w:val="00BE14AD"/>
    <w:rsid w:val="00BE1687"/>
    <w:rsid w:val="00BE19EE"/>
    <w:rsid w:val="00BE1A75"/>
    <w:rsid w:val="00BE1BCC"/>
    <w:rsid w:val="00BE260B"/>
    <w:rsid w:val="00BE27C1"/>
    <w:rsid w:val="00BE28A4"/>
    <w:rsid w:val="00BE3013"/>
    <w:rsid w:val="00BE3333"/>
    <w:rsid w:val="00BE33EE"/>
    <w:rsid w:val="00BE397C"/>
    <w:rsid w:val="00BE3A3C"/>
    <w:rsid w:val="00BE4898"/>
    <w:rsid w:val="00BE4C19"/>
    <w:rsid w:val="00BE4FEB"/>
    <w:rsid w:val="00BE5765"/>
    <w:rsid w:val="00BE5A87"/>
    <w:rsid w:val="00BE5D5E"/>
    <w:rsid w:val="00BE5E5D"/>
    <w:rsid w:val="00BE5EDB"/>
    <w:rsid w:val="00BE620D"/>
    <w:rsid w:val="00BE66DA"/>
    <w:rsid w:val="00BE6917"/>
    <w:rsid w:val="00BE6954"/>
    <w:rsid w:val="00BE69A9"/>
    <w:rsid w:val="00BE6CE0"/>
    <w:rsid w:val="00BE6D74"/>
    <w:rsid w:val="00BE7313"/>
    <w:rsid w:val="00BE7A22"/>
    <w:rsid w:val="00BE7B4B"/>
    <w:rsid w:val="00BE7D95"/>
    <w:rsid w:val="00BE7E10"/>
    <w:rsid w:val="00BE7F3F"/>
    <w:rsid w:val="00BF00B3"/>
    <w:rsid w:val="00BF00D3"/>
    <w:rsid w:val="00BF0479"/>
    <w:rsid w:val="00BF0B63"/>
    <w:rsid w:val="00BF0D63"/>
    <w:rsid w:val="00BF101D"/>
    <w:rsid w:val="00BF18CE"/>
    <w:rsid w:val="00BF1958"/>
    <w:rsid w:val="00BF1B33"/>
    <w:rsid w:val="00BF2399"/>
    <w:rsid w:val="00BF2961"/>
    <w:rsid w:val="00BF351B"/>
    <w:rsid w:val="00BF37C8"/>
    <w:rsid w:val="00BF3A21"/>
    <w:rsid w:val="00BF3BA4"/>
    <w:rsid w:val="00BF3F44"/>
    <w:rsid w:val="00BF3F68"/>
    <w:rsid w:val="00BF48CE"/>
    <w:rsid w:val="00BF4C40"/>
    <w:rsid w:val="00BF4F03"/>
    <w:rsid w:val="00BF50DC"/>
    <w:rsid w:val="00BF5576"/>
    <w:rsid w:val="00BF5A08"/>
    <w:rsid w:val="00BF61AC"/>
    <w:rsid w:val="00BF664E"/>
    <w:rsid w:val="00BF66BF"/>
    <w:rsid w:val="00BF67DD"/>
    <w:rsid w:val="00BF6871"/>
    <w:rsid w:val="00BF6DED"/>
    <w:rsid w:val="00BF767F"/>
    <w:rsid w:val="00BF7710"/>
    <w:rsid w:val="00BF7877"/>
    <w:rsid w:val="00BF7B20"/>
    <w:rsid w:val="00BF7B27"/>
    <w:rsid w:val="00BF7BD2"/>
    <w:rsid w:val="00BF7DFC"/>
    <w:rsid w:val="00C001D7"/>
    <w:rsid w:val="00C006F7"/>
    <w:rsid w:val="00C00722"/>
    <w:rsid w:val="00C0081F"/>
    <w:rsid w:val="00C00E24"/>
    <w:rsid w:val="00C01467"/>
    <w:rsid w:val="00C01C84"/>
    <w:rsid w:val="00C02185"/>
    <w:rsid w:val="00C0226B"/>
    <w:rsid w:val="00C02330"/>
    <w:rsid w:val="00C02A1B"/>
    <w:rsid w:val="00C02AA1"/>
    <w:rsid w:val="00C02BC0"/>
    <w:rsid w:val="00C02C6A"/>
    <w:rsid w:val="00C02E24"/>
    <w:rsid w:val="00C02E2B"/>
    <w:rsid w:val="00C03B07"/>
    <w:rsid w:val="00C03C69"/>
    <w:rsid w:val="00C03E0C"/>
    <w:rsid w:val="00C04163"/>
    <w:rsid w:val="00C04CC2"/>
    <w:rsid w:val="00C04F4B"/>
    <w:rsid w:val="00C052D1"/>
    <w:rsid w:val="00C05BE7"/>
    <w:rsid w:val="00C05EAF"/>
    <w:rsid w:val="00C06248"/>
    <w:rsid w:val="00C069D2"/>
    <w:rsid w:val="00C06E12"/>
    <w:rsid w:val="00C07262"/>
    <w:rsid w:val="00C072FF"/>
    <w:rsid w:val="00C07DF5"/>
    <w:rsid w:val="00C07FF1"/>
    <w:rsid w:val="00C106F8"/>
    <w:rsid w:val="00C1111B"/>
    <w:rsid w:val="00C11398"/>
    <w:rsid w:val="00C1168D"/>
    <w:rsid w:val="00C11840"/>
    <w:rsid w:val="00C11D66"/>
    <w:rsid w:val="00C11DEB"/>
    <w:rsid w:val="00C1213B"/>
    <w:rsid w:val="00C12665"/>
    <w:rsid w:val="00C12686"/>
    <w:rsid w:val="00C128A6"/>
    <w:rsid w:val="00C130F1"/>
    <w:rsid w:val="00C132E1"/>
    <w:rsid w:val="00C1362E"/>
    <w:rsid w:val="00C1373F"/>
    <w:rsid w:val="00C13782"/>
    <w:rsid w:val="00C148D8"/>
    <w:rsid w:val="00C14AB7"/>
    <w:rsid w:val="00C1529C"/>
    <w:rsid w:val="00C159ED"/>
    <w:rsid w:val="00C15D5F"/>
    <w:rsid w:val="00C160DD"/>
    <w:rsid w:val="00C161A0"/>
    <w:rsid w:val="00C162FE"/>
    <w:rsid w:val="00C17167"/>
    <w:rsid w:val="00C177E4"/>
    <w:rsid w:val="00C17A2C"/>
    <w:rsid w:val="00C17E34"/>
    <w:rsid w:val="00C17F2A"/>
    <w:rsid w:val="00C20059"/>
    <w:rsid w:val="00C2047E"/>
    <w:rsid w:val="00C2052C"/>
    <w:rsid w:val="00C20F1B"/>
    <w:rsid w:val="00C2137A"/>
    <w:rsid w:val="00C2143E"/>
    <w:rsid w:val="00C21D9F"/>
    <w:rsid w:val="00C21F00"/>
    <w:rsid w:val="00C22032"/>
    <w:rsid w:val="00C22485"/>
    <w:rsid w:val="00C22535"/>
    <w:rsid w:val="00C2305F"/>
    <w:rsid w:val="00C233BC"/>
    <w:rsid w:val="00C23711"/>
    <w:rsid w:val="00C2386A"/>
    <w:rsid w:val="00C23C5A"/>
    <w:rsid w:val="00C23E95"/>
    <w:rsid w:val="00C24405"/>
    <w:rsid w:val="00C248CB"/>
    <w:rsid w:val="00C24954"/>
    <w:rsid w:val="00C24C29"/>
    <w:rsid w:val="00C24E11"/>
    <w:rsid w:val="00C250D9"/>
    <w:rsid w:val="00C2550D"/>
    <w:rsid w:val="00C255AC"/>
    <w:rsid w:val="00C26291"/>
    <w:rsid w:val="00C26328"/>
    <w:rsid w:val="00C265BC"/>
    <w:rsid w:val="00C2671C"/>
    <w:rsid w:val="00C26A20"/>
    <w:rsid w:val="00C26FD0"/>
    <w:rsid w:val="00C2712E"/>
    <w:rsid w:val="00C27D1A"/>
    <w:rsid w:val="00C301DB"/>
    <w:rsid w:val="00C3039E"/>
    <w:rsid w:val="00C307B8"/>
    <w:rsid w:val="00C30B4F"/>
    <w:rsid w:val="00C30CEA"/>
    <w:rsid w:val="00C316BA"/>
    <w:rsid w:val="00C31A96"/>
    <w:rsid w:val="00C31DCF"/>
    <w:rsid w:val="00C31FF8"/>
    <w:rsid w:val="00C329DD"/>
    <w:rsid w:val="00C32B63"/>
    <w:rsid w:val="00C32CAE"/>
    <w:rsid w:val="00C33A09"/>
    <w:rsid w:val="00C33BE7"/>
    <w:rsid w:val="00C33DBD"/>
    <w:rsid w:val="00C344C9"/>
    <w:rsid w:val="00C34829"/>
    <w:rsid w:val="00C34A21"/>
    <w:rsid w:val="00C34AB1"/>
    <w:rsid w:val="00C35118"/>
    <w:rsid w:val="00C35160"/>
    <w:rsid w:val="00C35911"/>
    <w:rsid w:val="00C359DF"/>
    <w:rsid w:val="00C3611C"/>
    <w:rsid w:val="00C363F5"/>
    <w:rsid w:val="00C369C5"/>
    <w:rsid w:val="00C36B8A"/>
    <w:rsid w:val="00C36E34"/>
    <w:rsid w:val="00C371B1"/>
    <w:rsid w:val="00C3758F"/>
    <w:rsid w:val="00C37A4E"/>
    <w:rsid w:val="00C37C91"/>
    <w:rsid w:val="00C40264"/>
    <w:rsid w:val="00C40E5E"/>
    <w:rsid w:val="00C40F36"/>
    <w:rsid w:val="00C41676"/>
    <w:rsid w:val="00C41921"/>
    <w:rsid w:val="00C4211C"/>
    <w:rsid w:val="00C421FD"/>
    <w:rsid w:val="00C428BB"/>
    <w:rsid w:val="00C4330D"/>
    <w:rsid w:val="00C43CAD"/>
    <w:rsid w:val="00C43D78"/>
    <w:rsid w:val="00C43FB1"/>
    <w:rsid w:val="00C440CF"/>
    <w:rsid w:val="00C442E7"/>
    <w:rsid w:val="00C4449A"/>
    <w:rsid w:val="00C44F9A"/>
    <w:rsid w:val="00C46037"/>
    <w:rsid w:val="00C464AC"/>
    <w:rsid w:val="00C46896"/>
    <w:rsid w:val="00C4696E"/>
    <w:rsid w:val="00C472B0"/>
    <w:rsid w:val="00C472D1"/>
    <w:rsid w:val="00C4751A"/>
    <w:rsid w:val="00C47622"/>
    <w:rsid w:val="00C47AE8"/>
    <w:rsid w:val="00C500D2"/>
    <w:rsid w:val="00C501F0"/>
    <w:rsid w:val="00C50329"/>
    <w:rsid w:val="00C50E9F"/>
    <w:rsid w:val="00C50F5A"/>
    <w:rsid w:val="00C510B0"/>
    <w:rsid w:val="00C51218"/>
    <w:rsid w:val="00C514A7"/>
    <w:rsid w:val="00C515C0"/>
    <w:rsid w:val="00C52163"/>
    <w:rsid w:val="00C5362F"/>
    <w:rsid w:val="00C5367F"/>
    <w:rsid w:val="00C543E4"/>
    <w:rsid w:val="00C544A7"/>
    <w:rsid w:val="00C54D24"/>
    <w:rsid w:val="00C55C51"/>
    <w:rsid w:val="00C56394"/>
    <w:rsid w:val="00C56C83"/>
    <w:rsid w:val="00C56D08"/>
    <w:rsid w:val="00C57068"/>
    <w:rsid w:val="00C574A3"/>
    <w:rsid w:val="00C5769C"/>
    <w:rsid w:val="00C577E5"/>
    <w:rsid w:val="00C578F3"/>
    <w:rsid w:val="00C57CBA"/>
    <w:rsid w:val="00C60035"/>
    <w:rsid w:val="00C60D24"/>
    <w:rsid w:val="00C61130"/>
    <w:rsid w:val="00C61149"/>
    <w:rsid w:val="00C6145A"/>
    <w:rsid w:val="00C61867"/>
    <w:rsid w:val="00C61B0C"/>
    <w:rsid w:val="00C62070"/>
    <w:rsid w:val="00C6234F"/>
    <w:rsid w:val="00C62731"/>
    <w:rsid w:val="00C62CED"/>
    <w:rsid w:val="00C6300F"/>
    <w:rsid w:val="00C631C8"/>
    <w:rsid w:val="00C63C35"/>
    <w:rsid w:val="00C63F75"/>
    <w:rsid w:val="00C63FBF"/>
    <w:rsid w:val="00C641EA"/>
    <w:rsid w:val="00C646A7"/>
    <w:rsid w:val="00C64836"/>
    <w:rsid w:val="00C6485F"/>
    <w:rsid w:val="00C64AF3"/>
    <w:rsid w:val="00C64D19"/>
    <w:rsid w:val="00C64DEA"/>
    <w:rsid w:val="00C65048"/>
    <w:rsid w:val="00C66793"/>
    <w:rsid w:val="00C66892"/>
    <w:rsid w:val="00C66AB0"/>
    <w:rsid w:val="00C67D63"/>
    <w:rsid w:val="00C70235"/>
    <w:rsid w:val="00C70336"/>
    <w:rsid w:val="00C706DF"/>
    <w:rsid w:val="00C70A5E"/>
    <w:rsid w:val="00C70BB4"/>
    <w:rsid w:val="00C70C30"/>
    <w:rsid w:val="00C70EA9"/>
    <w:rsid w:val="00C711B7"/>
    <w:rsid w:val="00C71489"/>
    <w:rsid w:val="00C71915"/>
    <w:rsid w:val="00C7193A"/>
    <w:rsid w:val="00C72083"/>
    <w:rsid w:val="00C720BA"/>
    <w:rsid w:val="00C72F45"/>
    <w:rsid w:val="00C73D02"/>
    <w:rsid w:val="00C744AD"/>
    <w:rsid w:val="00C745B8"/>
    <w:rsid w:val="00C74914"/>
    <w:rsid w:val="00C751D4"/>
    <w:rsid w:val="00C75310"/>
    <w:rsid w:val="00C7531D"/>
    <w:rsid w:val="00C753B0"/>
    <w:rsid w:val="00C755F8"/>
    <w:rsid w:val="00C75691"/>
    <w:rsid w:val="00C75805"/>
    <w:rsid w:val="00C75BEA"/>
    <w:rsid w:val="00C75CB4"/>
    <w:rsid w:val="00C762D0"/>
    <w:rsid w:val="00C7636E"/>
    <w:rsid w:val="00C76901"/>
    <w:rsid w:val="00C76EB8"/>
    <w:rsid w:val="00C77AD6"/>
    <w:rsid w:val="00C77CC5"/>
    <w:rsid w:val="00C77F90"/>
    <w:rsid w:val="00C8062C"/>
    <w:rsid w:val="00C80649"/>
    <w:rsid w:val="00C80819"/>
    <w:rsid w:val="00C80B10"/>
    <w:rsid w:val="00C80B59"/>
    <w:rsid w:val="00C80C60"/>
    <w:rsid w:val="00C816C9"/>
    <w:rsid w:val="00C81CF7"/>
    <w:rsid w:val="00C8272A"/>
    <w:rsid w:val="00C82838"/>
    <w:rsid w:val="00C829C8"/>
    <w:rsid w:val="00C82A17"/>
    <w:rsid w:val="00C82E23"/>
    <w:rsid w:val="00C8336E"/>
    <w:rsid w:val="00C8372A"/>
    <w:rsid w:val="00C837F3"/>
    <w:rsid w:val="00C83A09"/>
    <w:rsid w:val="00C83A88"/>
    <w:rsid w:val="00C83F77"/>
    <w:rsid w:val="00C83F7C"/>
    <w:rsid w:val="00C841A3"/>
    <w:rsid w:val="00C84411"/>
    <w:rsid w:val="00C84522"/>
    <w:rsid w:val="00C84A06"/>
    <w:rsid w:val="00C85427"/>
    <w:rsid w:val="00C85E01"/>
    <w:rsid w:val="00C8617F"/>
    <w:rsid w:val="00C863E9"/>
    <w:rsid w:val="00C865AE"/>
    <w:rsid w:val="00C868BF"/>
    <w:rsid w:val="00C9006F"/>
    <w:rsid w:val="00C9045E"/>
    <w:rsid w:val="00C90706"/>
    <w:rsid w:val="00C9071E"/>
    <w:rsid w:val="00C90751"/>
    <w:rsid w:val="00C90A14"/>
    <w:rsid w:val="00C90B54"/>
    <w:rsid w:val="00C90CD4"/>
    <w:rsid w:val="00C90D6E"/>
    <w:rsid w:val="00C9111A"/>
    <w:rsid w:val="00C916EC"/>
    <w:rsid w:val="00C9197D"/>
    <w:rsid w:val="00C91B47"/>
    <w:rsid w:val="00C92643"/>
    <w:rsid w:val="00C926A1"/>
    <w:rsid w:val="00C927D4"/>
    <w:rsid w:val="00C92986"/>
    <w:rsid w:val="00C92E63"/>
    <w:rsid w:val="00C93B90"/>
    <w:rsid w:val="00C93C50"/>
    <w:rsid w:val="00C93C7D"/>
    <w:rsid w:val="00C93D3D"/>
    <w:rsid w:val="00C93F46"/>
    <w:rsid w:val="00C94246"/>
    <w:rsid w:val="00C942C7"/>
    <w:rsid w:val="00C94A11"/>
    <w:rsid w:val="00C94BA7"/>
    <w:rsid w:val="00C94BC7"/>
    <w:rsid w:val="00C94D3D"/>
    <w:rsid w:val="00C951A7"/>
    <w:rsid w:val="00C954B5"/>
    <w:rsid w:val="00C95B4E"/>
    <w:rsid w:val="00C95C24"/>
    <w:rsid w:val="00C95FA7"/>
    <w:rsid w:val="00C961B0"/>
    <w:rsid w:val="00C964DE"/>
    <w:rsid w:val="00C96558"/>
    <w:rsid w:val="00C96786"/>
    <w:rsid w:val="00C9696A"/>
    <w:rsid w:val="00C96B55"/>
    <w:rsid w:val="00C96F03"/>
    <w:rsid w:val="00C970C9"/>
    <w:rsid w:val="00C97462"/>
    <w:rsid w:val="00C974E2"/>
    <w:rsid w:val="00C97663"/>
    <w:rsid w:val="00C97B79"/>
    <w:rsid w:val="00C97FC6"/>
    <w:rsid w:val="00CA00BA"/>
    <w:rsid w:val="00CA06E0"/>
    <w:rsid w:val="00CA11D6"/>
    <w:rsid w:val="00CA1261"/>
    <w:rsid w:val="00CA205B"/>
    <w:rsid w:val="00CA27EA"/>
    <w:rsid w:val="00CA2818"/>
    <w:rsid w:val="00CA2F70"/>
    <w:rsid w:val="00CA31DB"/>
    <w:rsid w:val="00CA37C9"/>
    <w:rsid w:val="00CA3839"/>
    <w:rsid w:val="00CA38CF"/>
    <w:rsid w:val="00CA440A"/>
    <w:rsid w:val="00CA455C"/>
    <w:rsid w:val="00CA4B33"/>
    <w:rsid w:val="00CA4B56"/>
    <w:rsid w:val="00CA5473"/>
    <w:rsid w:val="00CA5D6B"/>
    <w:rsid w:val="00CA5E8D"/>
    <w:rsid w:val="00CA6C80"/>
    <w:rsid w:val="00CA6FB5"/>
    <w:rsid w:val="00CA713D"/>
    <w:rsid w:val="00CA7388"/>
    <w:rsid w:val="00CA73DF"/>
    <w:rsid w:val="00CA7A03"/>
    <w:rsid w:val="00CA7F14"/>
    <w:rsid w:val="00CB001A"/>
    <w:rsid w:val="00CB082A"/>
    <w:rsid w:val="00CB0AFA"/>
    <w:rsid w:val="00CB0F08"/>
    <w:rsid w:val="00CB1432"/>
    <w:rsid w:val="00CB15DD"/>
    <w:rsid w:val="00CB16B6"/>
    <w:rsid w:val="00CB1A01"/>
    <w:rsid w:val="00CB1EAC"/>
    <w:rsid w:val="00CB1F7E"/>
    <w:rsid w:val="00CB212B"/>
    <w:rsid w:val="00CB28A2"/>
    <w:rsid w:val="00CB4302"/>
    <w:rsid w:val="00CB48CF"/>
    <w:rsid w:val="00CB4A39"/>
    <w:rsid w:val="00CB6823"/>
    <w:rsid w:val="00CB6AA1"/>
    <w:rsid w:val="00CB6E00"/>
    <w:rsid w:val="00CB6FBC"/>
    <w:rsid w:val="00CB7114"/>
    <w:rsid w:val="00CB71D0"/>
    <w:rsid w:val="00CB729E"/>
    <w:rsid w:val="00CB759A"/>
    <w:rsid w:val="00CB7657"/>
    <w:rsid w:val="00CB793E"/>
    <w:rsid w:val="00CB7BA6"/>
    <w:rsid w:val="00CB7FBD"/>
    <w:rsid w:val="00CC0B20"/>
    <w:rsid w:val="00CC0C02"/>
    <w:rsid w:val="00CC0DC1"/>
    <w:rsid w:val="00CC13CA"/>
    <w:rsid w:val="00CC14DD"/>
    <w:rsid w:val="00CC1582"/>
    <w:rsid w:val="00CC1A0A"/>
    <w:rsid w:val="00CC20DB"/>
    <w:rsid w:val="00CC2502"/>
    <w:rsid w:val="00CC29D9"/>
    <w:rsid w:val="00CC35C9"/>
    <w:rsid w:val="00CC3C1D"/>
    <w:rsid w:val="00CC3CAA"/>
    <w:rsid w:val="00CC4680"/>
    <w:rsid w:val="00CC477B"/>
    <w:rsid w:val="00CC495F"/>
    <w:rsid w:val="00CC4E95"/>
    <w:rsid w:val="00CC56EE"/>
    <w:rsid w:val="00CC59D6"/>
    <w:rsid w:val="00CC5B35"/>
    <w:rsid w:val="00CC5B58"/>
    <w:rsid w:val="00CC5D92"/>
    <w:rsid w:val="00CC6322"/>
    <w:rsid w:val="00CC66CA"/>
    <w:rsid w:val="00CC69D5"/>
    <w:rsid w:val="00CC6E90"/>
    <w:rsid w:val="00CC718B"/>
    <w:rsid w:val="00CC7BBE"/>
    <w:rsid w:val="00CD016D"/>
    <w:rsid w:val="00CD023D"/>
    <w:rsid w:val="00CD05D6"/>
    <w:rsid w:val="00CD0849"/>
    <w:rsid w:val="00CD0877"/>
    <w:rsid w:val="00CD0928"/>
    <w:rsid w:val="00CD0E39"/>
    <w:rsid w:val="00CD0E6F"/>
    <w:rsid w:val="00CD0F8C"/>
    <w:rsid w:val="00CD1D25"/>
    <w:rsid w:val="00CD22F6"/>
    <w:rsid w:val="00CD25D5"/>
    <w:rsid w:val="00CD2910"/>
    <w:rsid w:val="00CD2A36"/>
    <w:rsid w:val="00CD2C57"/>
    <w:rsid w:val="00CD2F9C"/>
    <w:rsid w:val="00CD307D"/>
    <w:rsid w:val="00CD3274"/>
    <w:rsid w:val="00CD37BE"/>
    <w:rsid w:val="00CD412C"/>
    <w:rsid w:val="00CD45D2"/>
    <w:rsid w:val="00CD4774"/>
    <w:rsid w:val="00CD486D"/>
    <w:rsid w:val="00CD48A3"/>
    <w:rsid w:val="00CD4BE5"/>
    <w:rsid w:val="00CD4C0D"/>
    <w:rsid w:val="00CD4E36"/>
    <w:rsid w:val="00CD5219"/>
    <w:rsid w:val="00CD5F49"/>
    <w:rsid w:val="00CD6298"/>
    <w:rsid w:val="00CD65D4"/>
    <w:rsid w:val="00CD65E5"/>
    <w:rsid w:val="00CD6686"/>
    <w:rsid w:val="00CD67A9"/>
    <w:rsid w:val="00CD79F4"/>
    <w:rsid w:val="00CD7A4C"/>
    <w:rsid w:val="00CE00CB"/>
    <w:rsid w:val="00CE0234"/>
    <w:rsid w:val="00CE029C"/>
    <w:rsid w:val="00CE038A"/>
    <w:rsid w:val="00CE04B6"/>
    <w:rsid w:val="00CE0B2C"/>
    <w:rsid w:val="00CE116B"/>
    <w:rsid w:val="00CE2E90"/>
    <w:rsid w:val="00CE30FA"/>
    <w:rsid w:val="00CE3405"/>
    <w:rsid w:val="00CE37E7"/>
    <w:rsid w:val="00CE38A3"/>
    <w:rsid w:val="00CE3FCB"/>
    <w:rsid w:val="00CE414C"/>
    <w:rsid w:val="00CE43F0"/>
    <w:rsid w:val="00CE4CEF"/>
    <w:rsid w:val="00CE5479"/>
    <w:rsid w:val="00CE63F2"/>
    <w:rsid w:val="00CE6794"/>
    <w:rsid w:val="00CE6927"/>
    <w:rsid w:val="00CE6A74"/>
    <w:rsid w:val="00CE7071"/>
    <w:rsid w:val="00CE7682"/>
    <w:rsid w:val="00CE7931"/>
    <w:rsid w:val="00CE7A70"/>
    <w:rsid w:val="00CF00B7"/>
    <w:rsid w:val="00CF010D"/>
    <w:rsid w:val="00CF022E"/>
    <w:rsid w:val="00CF0CD4"/>
    <w:rsid w:val="00CF0F2D"/>
    <w:rsid w:val="00CF0FDF"/>
    <w:rsid w:val="00CF1321"/>
    <w:rsid w:val="00CF15CB"/>
    <w:rsid w:val="00CF1B20"/>
    <w:rsid w:val="00CF256C"/>
    <w:rsid w:val="00CF289D"/>
    <w:rsid w:val="00CF2A71"/>
    <w:rsid w:val="00CF2DCA"/>
    <w:rsid w:val="00CF2EE0"/>
    <w:rsid w:val="00CF395D"/>
    <w:rsid w:val="00CF3C26"/>
    <w:rsid w:val="00CF3C33"/>
    <w:rsid w:val="00CF3DF2"/>
    <w:rsid w:val="00CF4A19"/>
    <w:rsid w:val="00CF4A82"/>
    <w:rsid w:val="00CF4AFA"/>
    <w:rsid w:val="00CF4B58"/>
    <w:rsid w:val="00CF4B7C"/>
    <w:rsid w:val="00CF4D18"/>
    <w:rsid w:val="00CF52E8"/>
    <w:rsid w:val="00CF59E1"/>
    <w:rsid w:val="00CF5A0E"/>
    <w:rsid w:val="00CF5AC8"/>
    <w:rsid w:val="00CF61AC"/>
    <w:rsid w:val="00CF649A"/>
    <w:rsid w:val="00CF68AB"/>
    <w:rsid w:val="00CF7249"/>
    <w:rsid w:val="00CF7611"/>
    <w:rsid w:val="00CF7BC4"/>
    <w:rsid w:val="00CF7DF4"/>
    <w:rsid w:val="00D00682"/>
    <w:rsid w:val="00D00F59"/>
    <w:rsid w:val="00D0119D"/>
    <w:rsid w:val="00D01367"/>
    <w:rsid w:val="00D01829"/>
    <w:rsid w:val="00D01BAF"/>
    <w:rsid w:val="00D01C3A"/>
    <w:rsid w:val="00D01F44"/>
    <w:rsid w:val="00D01FB7"/>
    <w:rsid w:val="00D01FC6"/>
    <w:rsid w:val="00D020CF"/>
    <w:rsid w:val="00D0229B"/>
    <w:rsid w:val="00D02730"/>
    <w:rsid w:val="00D02E10"/>
    <w:rsid w:val="00D03017"/>
    <w:rsid w:val="00D0326D"/>
    <w:rsid w:val="00D03461"/>
    <w:rsid w:val="00D038CD"/>
    <w:rsid w:val="00D03DE4"/>
    <w:rsid w:val="00D0430C"/>
    <w:rsid w:val="00D0449B"/>
    <w:rsid w:val="00D04906"/>
    <w:rsid w:val="00D04CB3"/>
    <w:rsid w:val="00D05061"/>
    <w:rsid w:val="00D06062"/>
    <w:rsid w:val="00D062A4"/>
    <w:rsid w:val="00D065FB"/>
    <w:rsid w:val="00D071A6"/>
    <w:rsid w:val="00D072FB"/>
    <w:rsid w:val="00D073B1"/>
    <w:rsid w:val="00D0741F"/>
    <w:rsid w:val="00D07867"/>
    <w:rsid w:val="00D07C87"/>
    <w:rsid w:val="00D09B8A"/>
    <w:rsid w:val="00D100EA"/>
    <w:rsid w:val="00D10324"/>
    <w:rsid w:val="00D1037A"/>
    <w:rsid w:val="00D1053A"/>
    <w:rsid w:val="00D10D5F"/>
    <w:rsid w:val="00D10E0C"/>
    <w:rsid w:val="00D10F14"/>
    <w:rsid w:val="00D1111B"/>
    <w:rsid w:val="00D113FB"/>
    <w:rsid w:val="00D11630"/>
    <w:rsid w:val="00D11A41"/>
    <w:rsid w:val="00D11F3D"/>
    <w:rsid w:val="00D1270F"/>
    <w:rsid w:val="00D12837"/>
    <w:rsid w:val="00D128A8"/>
    <w:rsid w:val="00D13877"/>
    <w:rsid w:val="00D13885"/>
    <w:rsid w:val="00D13A52"/>
    <w:rsid w:val="00D13CA1"/>
    <w:rsid w:val="00D1499D"/>
    <w:rsid w:val="00D149BE"/>
    <w:rsid w:val="00D14A73"/>
    <w:rsid w:val="00D14BD1"/>
    <w:rsid w:val="00D15084"/>
    <w:rsid w:val="00D1616E"/>
    <w:rsid w:val="00D16892"/>
    <w:rsid w:val="00D16A7C"/>
    <w:rsid w:val="00D16AE2"/>
    <w:rsid w:val="00D16E88"/>
    <w:rsid w:val="00D16EB3"/>
    <w:rsid w:val="00D17A1E"/>
    <w:rsid w:val="00D17B65"/>
    <w:rsid w:val="00D17C14"/>
    <w:rsid w:val="00D216F6"/>
    <w:rsid w:val="00D21D66"/>
    <w:rsid w:val="00D21DF9"/>
    <w:rsid w:val="00D21ECE"/>
    <w:rsid w:val="00D22114"/>
    <w:rsid w:val="00D22455"/>
    <w:rsid w:val="00D227BA"/>
    <w:rsid w:val="00D228B9"/>
    <w:rsid w:val="00D229E3"/>
    <w:rsid w:val="00D23541"/>
    <w:rsid w:val="00D235A1"/>
    <w:rsid w:val="00D24020"/>
    <w:rsid w:val="00D2410A"/>
    <w:rsid w:val="00D241D1"/>
    <w:rsid w:val="00D2432E"/>
    <w:rsid w:val="00D24432"/>
    <w:rsid w:val="00D2466A"/>
    <w:rsid w:val="00D2486C"/>
    <w:rsid w:val="00D24A1A"/>
    <w:rsid w:val="00D24FC2"/>
    <w:rsid w:val="00D2514D"/>
    <w:rsid w:val="00D25B7E"/>
    <w:rsid w:val="00D25D88"/>
    <w:rsid w:val="00D25DFB"/>
    <w:rsid w:val="00D2611B"/>
    <w:rsid w:val="00D264B8"/>
    <w:rsid w:val="00D2677C"/>
    <w:rsid w:val="00D26EBE"/>
    <w:rsid w:val="00D270A8"/>
    <w:rsid w:val="00D27A7B"/>
    <w:rsid w:val="00D27C9B"/>
    <w:rsid w:val="00D27CAF"/>
    <w:rsid w:val="00D30291"/>
    <w:rsid w:val="00D3031A"/>
    <w:rsid w:val="00D30893"/>
    <w:rsid w:val="00D308C4"/>
    <w:rsid w:val="00D30A9E"/>
    <w:rsid w:val="00D30C99"/>
    <w:rsid w:val="00D31174"/>
    <w:rsid w:val="00D3148D"/>
    <w:rsid w:val="00D315D4"/>
    <w:rsid w:val="00D318C6"/>
    <w:rsid w:val="00D31B29"/>
    <w:rsid w:val="00D31C07"/>
    <w:rsid w:val="00D31F08"/>
    <w:rsid w:val="00D326A4"/>
    <w:rsid w:val="00D333A6"/>
    <w:rsid w:val="00D33785"/>
    <w:rsid w:val="00D3445E"/>
    <w:rsid w:val="00D34C5B"/>
    <w:rsid w:val="00D357B6"/>
    <w:rsid w:val="00D35A7C"/>
    <w:rsid w:val="00D35C9F"/>
    <w:rsid w:val="00D35CA3"/>
    <w:rsid w:val="00D36B92"/>
    <w:rsid w:val="00D36D25"/>
    <w:rsid w:val="00D37254"/>
    <w:rsid w:val="00D3752F"/>
    <w:rsid w:val="00D376ED"/>
    <w:rsid w:val="00D37B8B"/>
    <w:rsid w:val="00D37E76"/>
    <w:rsid w:val="00D40101"/>
    <w:rsid w:val="00D40253"/>
    <w:rsid w:val="00D40291"/>
    <w:rsid w:val="00D40300"/>
    <w:rsid w:val="00D4085B"/>
    <w:rsid w:val="00D40875"/>
    <w:rsid w:val="00D4088D"/>
    <w:rsid w:val="00D408F4"/>
    <w:rsid w:val="00D40A25"/>
    <w:rsid w:val="00D40FE0"/>
    <w:rsid w:val="00D41316"/>
    <w:rsid w:val="00D41809"/>
    <w:rsid w:val="00D41948"/>
    <w:rsid w:val="00D419D2"/>
    <w:rsid w:val="00D41AE5"/>
    <w:rsid w:val="00D41E10"/>
    <w:rsid w:val="00D423C4"/>
    <w:rsid w:val="00D42ECD"/>
    <w:rsid w:val="00D42ED0"/>
    <w:rsid w:val="00D42F13"/>
    <w:rsid w:val="00D43093"/>
    <w:rsid w:val="00D432A5"/>
    <w:rsid w:val="00D436CE"/>
    <w:rsid w:val="00D43C40"/>
    <w:rsid w:val="00D43EB5"/>
    <w:rsid w:val="00D43FB1"/>
    <w:rsid w:val="00D44001"/>
    <w:rsid w:val="00D442E0"/>
    <w:rsid w:val="00D446FA"/>
    <w:rsid w:val="00D44A98"/>
    <w:rsid w:val="00D44DB3"/>
    <w:rsid w:val="00D4500F"/>
    <w:rsid w:val="00D45079"/>
    <w:rsid w:val="00D45774"/>
    <w:rsid w:val="00D45AFF"/>
    <w:rsid w:val="00D45B5C"/>
    <w:rsid w:val="00D45B94"/>
    <w:rsid w:val="00D45CB3"/>
    <w:rsid w:val="00D45EA3"/>
    <w:rsid w:val="00D46083"/>
    <w:rsid w:val="00D46439"/>
    <w:rsid w:val="00D467AE"/>
    <w:rsid w:val="00D468CF"/>
    <w:rsid w:val="00D476A6"/>
    <w:rsid w:val="00D50140"/>
    <w:rsid w:val="00D50848"/>
    <w:rsid w:val="00D50A08"/>
    <w:rsid w:val="00D50B35"/>
    <w:rsid w:val="00D50D5E"/>
    <w:rsid w:val="00D50FBE"/>
    <w:rsid w:val="00D5104D"/>
    <w:rsid w:val="00D51511"/>
    <w:rsid w:val="00D516D4"/>
    <w:rsid w:val="00D5176B"/>
    <w:rsid w:val="00D51B63"/>
    <w:rsid w:val="00D52526"/>
    <w:rsid w:val="00D52B0C"/>
    <w:rsid w:val="00D52B73"/>
    <w:rsid w:val="00D532A2"/>
    <w:rsid w:val="00D53768"/>
    <w:rsid w:val="00D53796"/>
    <w:rsid w:val="00D53884"/>
    <w:rsid w:val="00D538FA"/>
    <w:rsid w:val="00D540C6"/>
    <w:rsid w:val="00D54267"/>
    <w:rsid w:val="00D54273"/>
    <w:rsid w:val="00D545B8"/>
    <w:rsid w:val="00D5486A"/>
    <w:rsid w:val="00D54C5A"/>
    <w:rsid w:val="00D551E3"/>
    <w:rsid w:val="00D5539D"/>
    <w:rsid w:val="00D55BFC"/>
    <w:rsid w:val="00D55CA1"/>
    <w:rsid w:val="00D56146"/>
    <w:rsid w:val="00D56349"/>
    <w:rsid w:val="00D56441"/>
    <w:rsid w:val="00D56589"/>
    <w:rsid w:val="00D57153"/>
    <w:rsid w:val="00D5798B"/>
    <w:rsid w:val="00D57B46"/>
    <w:rsid w:val="00D602F4"/>
    <w:rsid w:val="00D6037C"/>
    <w:rsid w:val="00D6049A"/>
    <w:rsid w:val="00D60538"/>
    <w:rsid w:val="00D60DA4"/>
    <w:rsid w:val="00D60EE2"/>
    <w:rsid w:val="00D61FEC"/>
    <w:rsid w:val="00D62044"/>
    <w:rsid w:val="00D621DC"/>
    <w:rsid w:val="00D622C6"/>
    <w:rsid w:val="00D625A8"/>
    <w:rsid w:val="00D629F5"/>
    <w:rsid w:val="00D62AB9"/>
    <w:rsid w:val="00D63462"/>
    <w:rsid w:val="00D63C5C"/>
    <w:rsid w:val="00D63E37"/>
    <w:rsid w:val="00D64036"/>
    <w:rsid w:val="00D64108"/>
    <w:rsid w:val="00D64270"/>
    <w:rsid w:val="00D649B4"/>
    <w:rsid w:val="00D6512C"/>
    <w:rsid w:val="00D654E2"/>
    <w:rsid w:val="00D65A44"/>
    <w:rsid w:val="00D65DFB"/>
    <w:rsid w:val="00D667AD"/>
    <w:rsid w:val="00D667B7"/>
    <w:rsid w:val="00D6699B"/>
    <w:rsid w:val="00D66B19"/>
    <w:rsid w:val="00D676D2"/>
    <w:rsid w:val="00D67FCA"/>
    <w:rsid w:val="00D67FF5"/>
    <w:rsid w:val="00D7010C"/>
    <w:rsid w:val="00D701C1"/>
    <w:rsid w:val="00D702A8"/>
    <w:rsid w:val="00D70645"/>
    <w:rsid w:val="00D70D14"/>
    <w:rsid w:val="00D71579"/>
    <w:rsid w:val="00D71CAF"/>
    <w:rsid w:val="00D72F39"/>
    <w:rsid w:val="00D73012"/>
    <w:rsid w:val="00D7338E"/>
    <w:rsid w:val="00D73659"/>
    <w:rsid w:val="00D73B26"/>
    <w:rsid w:val="00D73D68"/>
    <w:rsid w:val="00D74B70"/>
    <w:rsid w:val="00D74E6E"/>
    <w:rsid w:val="00D75A3F"/>
    <w:rsid w:val="00D75B30"/>
    <w:rsid w:val="00D76006"/>
    <w:rsid w:val="00D76E54"/>
    <w:rsid w:val="00D76F15"/>
    <w:rsid w:val="00D770B7"/>
    <w:rsid w:val="00D7720B"/>
    <w:rsid w:val="00D773D9"/>
    <w:rsid w:val="00D77933"/>
    <w:rsid w:val="00D779E8"/>
    <w:rsid w:val="00D77AA4"/>
    <w:rsid w:val="00D77B06"/>
    <w:rsid w:val="00D77B96"/>
    <w:rsid w:val="00D77BE3"/>
    <w:rsid w:val="00D80369"/>
    <w:rsid w:val="00D804A0"/>
    <w:rsid w:val="00D80C06"/>
    <w:rsid w:val="00D80FCA"/>
    <w:rsid w:val="00D8117A"/>
    <w:rsid w:val="00D813B8"/>
    <w:rsid w:val="00D813FD"/>
    <w:rsid w:val="00D81467"/>
    <w:rsid w:val="00D8158B"/>
    <w:rsid w:val="00D817D3"/>
    <w:rsid w:val="00D81C5D"/>
    <w:rsid w:val="00D81D83"/>
    <w:rsid w:val="00D82AB5"/>
    <w:rsid w:val="00D83439"/>
    <w:rsid w:val="00D83713"/>
    <w:rsid w:val="00D838AE"/>
    <w:rsid w:val="00D83B3F"/>
    <w:rsid w:val="00D83CF1"/>
    <w:rsid w:val="00D84174"/>
    <w:rsid w:val="00D845A4"/>
    <w:rsid w:val="00D845BE"/>
    <w:rsid w:val="00D84AA3"/>
    <w:rsid w:val="00D85255"/>
    <w:rsid w:val="00D853DB"/>
    <w:rsid w:val="00D8549A"/>
    <w:rsid w:val="00D85596"/>
    <w:rsid w:val="00D85769"/>
    <w:rsid w:val="00D85795"/>
    <w:rsid w:val="00D85A70"/>
    <w:rsid w:val="00D85AD9"/>
    <w:rsid w:val="00D863FA"/>
    <w:rsid w:val="00D8659C"/>
    <w:rsid w:val="00D866BA"/>
    <w:rsid w:val="00D86CA4"/>
    <w:rsid w:val="00D86D52"/>
    <w:rsid w:val="00D874B4"/>
    <w:rsid w:val="00D8757F"/>
    <w:rsid w:val="00D876E2"/>
    <w:rsid w:val="00D87A60"/>
    <w:rsid w:val="00D87A8D"/>
    <w:rsid w:val="00D90781"/>
    <w:rsid w:val="00D90797"/>
    <w:rsid w:val="00D909C3"/>
    <w:rsid w:val="00D90E52"/>
    <w:rsid w:val="00D9158A"/>
    <w:rsid w:val="00D9165A"/>
    <w:rsid w:val="00D919B4"/>
    <w:rsid w:val="00D91ED4"/>
    <w:rsid w:val="00D91F5F"/>
    <w:rsid w:val="00D91FAC"/>
    <w:rsid w:val="00D92ACF"/>
    <w:rsid w:val="00D92B4C"/>
    <w:rsid w:val="00D92CA8"/>
    <w:rsid w:val="00D92CE4"/>
    <w:rsid w:val="00D9302D"/>
    <w:rsid w:val="00D93B8E"/>
    <w:rsid w:val="00D9459C"/>
    <w:rsid w:val="00D948C9"/>
    <w:rsid w:val="00D94988"/>
    <w:rsid w:val="00D94CF8"/>
    <w:rsid w:val="00D94EC8"/>
    <w:rsid w:val="00D9505C"/>
    <w:rsid w:val="00D95153"/>
    <w:rsid w:val="00D956FD"/>
    <w:rsid w:val="00D9570A"/>
    <w:rsid w:val="00D964D3"/>
    <w:rsid w:val="00D967EC"/>
    <w:rsid w:val="00D96869"/>
    <w:rsid w:val="00D96D61"/>
    <w:rsid w:val="00D96DD7"/>
    <w:rsid w:val="00D96E7A"/>
    <w:rsid w:val="00D97163"/>
    <w:rsid w:val="00D9768F"/>
    <w:rsid w:val="00D977A6"/>
    <w:rsid w:val="00D97BF0"/>
    <w:rsid w:val="00DA0DD7"/>
    <w:rsid w:val="00DA0E05"/>
    <w:rsid w:val="00DA129A"/>
    <w:rsid w:val="00DA1784"/>
    <w:rsid w:val="00DA1D8A"/>
    <w:rsid w:val="00DA1E11"/>
    <w:rsid w:val="00DA1E77"/>
    <w:rsid w:val="00DA2C8F"/>
    <w:rsid w:val="00DA30A8"/>
    <w:rsid w:val="00DA3378"/>
    <w:rsid w:val="00DA35D2"/>
    <w:rsid w:val="00DA37E7"/>
    <w:rsid w:val="00DA386A"/>
    <w:rsid w:val="00DA38F6"/>
    <w:rsid w:val="00DA3C62"/>
    <w:rsid w:val="00DA3EF1"/>
    <w:rsid w:val="00DA4412"/>
    <w:rsid w:val="00DA48AB"/>
    <w:rsid w:val="00DA4933"/>
    <w:rsid w:val="00DA4C28"/>
    <w:rsid w:val="00DA4FBD"/>
    <w:rsid w:val="00DA628C"/>
    <w:rsid w:val="00DA62B9"/>
    <w:rsid w:val="00DA68C2"/>
    <w:rsid w:val="00DA6AE3"/>
    <w:rsid w:val="00DA6C85"/>
    <w:rsid w:val="00DA6F19"/>
    <w:rsid w:val="00DA6FFF"/>
    <w:rsid w:val="00DA71EF"/>
    <w:rsid w:val="00DA735D"/>
    <w:rsid w:val="00DA767E"/>
    <w:rsid w:val="00DA77EA"/>
    <w:rsid w:val="00DA7A59"/>
    <w:rsid w:val="00DA7D4A"/>
    <w:rsid w:val="00DA7FE1"/>
    <w:rsid w:val="00DB019E"/>
    <w:rsid w:val="00DB067E"/>
    <w:rsid w:val="00DB0E11"/>
    <w:rsid w:val="00DB0E44"/>
    <w:rsid w:val="00DB0F37"/>
    <w:rsid w:val="00DB0FFE"/>
    <w:rsid w:val="00DB1399"/>
    <w:rsid w:val="00DB1C61"/>
    <w:rsid w:val="00DB1CD7"/>
    <w:rsid w:val="00DB1D28"/>
    <w:rsid w:val="00DB24FB"/>
    <w:rsid w:val="00DB277C"/>
    <w:rsid w:val="00DB292D"/>
    <w:rsid w:val="00DB36C8"/>
    <w:rsid w:val="00DB3ACE"/>
    <w:rsid w:val="00DB3EF2"/>
    <w:rsid w:val="00DB4D95"/>
    <w:rsid w:val="00DB52A9"/>
    <w:rsid w:val="00DB5688"/>
    <w:rsid w:val="00DB56AD"/>
    <w:rsid w:val="00DB5A83"/>
    <w:rsid w:val="00DB5DB0"/>
    <w:rsid w:val="00DB6287"/>
    <w:rsid w:val="00DB644E"/>
    <w:rsid w:val="00DB660C"/>
    <w:rsid w:val="00DB6D43"/>
    <w:rsid w:val="00DB7595"/>
    <w:rsid w:val="00DB7724"/>
    <w:rsid w:val="00DB7A99"/>
    <w:rsid w:val="00DC0C47"/>
    <w:rsid w:val="00DC1035"/>
    <w:rsid w:val="00DC1415"/>
    <w:rsid w:val="00DC1595"/>
    <w:rsid w:val="00DC1FAD"/>
    <w:rsid w:val="00DC204B"/>
    <w:rsid w:val="00DC2067"/>
    <w:rsid w:val="00DC26B5"/>
    <w:rsid w:val="00DC2DF8"/>
    <w:rsid w:val="00DC38C5"/>
    <w:rsid w:val="00DC3C7D"/>
    <w:rsid w:val="00DC4AE4"/>
    <w:rsid w:val="00DC4D03"/>
    <w:rsid w:val="00DC4EFD"/>
    <w:rsid w:val="00DC5093"/>
    <w:rsid w:val="00DC529C"/>
    <w:rsid w:val="00DC52FB"/>
    <w:rsid w:val="00DC5575"/>
    <w:rsid w:val="00DC56FC"/>
    <w:rsid w:val="00DC57C8"/>
    <w:rsid w:val="00DC5AB9"/>
    <w:rsid w:val="00DC608E"/>
    <w:rsid w:val="00DC63EF"/>
    <w:rsid w:val="00DC64F3"/>
    <w:rsid w:val="00DC68D1"/>
    <w:rsid w:val="00DC6944"/>
    <w:rsid w:val="00DC7357"/>
    <w:rsid w:val="00DC738D"/>
    <w:rsid w:val="00DC7A90"/>
    <w:rsid w:val="00DC7BDF"/>
    <w:rsid w:val="00DC7E5A"/>
    <w:rsid w:val="00DC7E93"/>
    <w:rsid w:val="00DD0887"/>
    <w:rsid w:val="00DD0DFD"/>
    <w:rsid w:val="00DD1110"/>
    <w:rsid w:val="00DD11FC"/>
    <w:rsid w:val="00DD1523"/>
    <w:rsid w:val="00DD17D6"/>
    <w:rsid w:val="00DD19B1"/>
    <w:rsid w:val="00DD2030"/>
    <w:rsid w:val="00DD3297"/>
    <w:rsid w:val="00DD3963"/>
    <w:rsid w:val="00DD561C"/>
    <w:rsid w:val="00DD5889"/>
    <w:rsid w:val="00DD6360"/>
    <w:rsid w:val="00DD6645"/>
    <w:rsid w:val="00DD66E1"/>
    <w:rsid w:val="00DD6A41"/>
    <w:rsid w:val="00DD6CD4"/>
    <w:rsid w:val="00DD74FC"/>
    <w:rsid w:val="00DD75F3"/>
    <w:rsid w:val="00DD772B"/>
    <w:rsid w:val="00DD7D08"/>
    <w:rsid w:val="00DE0193"/>
    <w:rsid w:val="00DE044B"/>
    <w:rsid w:val="00DE0526"/>
    <w:rsid w:val="00DE05CE"/>
    <w:rsid w:val="00DE06F4"/>
    <w:rsid w:val="00DE0B23"/>
    <w:rsid w:val="00DE0DBD"/>
    <w:rsid w:val="00DE0FB7"/>
    <w:rsid w:val="00DE11A9"/>
    <w:rsid w:val="00DE17A3"/>
    <w:rsid w:val="00DE1ABA"/>
    <w:rsid w:val="00DE1E04"/>
    <w:rsid w:val="00DE224D"/>
    <w:rsid w:val="00DE26C0"/>
    <w:rsid w:val="00DE2FC4"/>
    <w:rsid w:val="00DE32FB"/>
    <w:rsid w:val="00DE384D"/>
    <w:rsid w:val="00DE388D"/>
    <w:rsid w:val="00DE3AF2"/>
    <w:rsid w:val="00DE4128"/>
    <w:rsid w:val="00DE42EB"/>
    <w:rsid w:val="00DE4456"/>
    <w:rsid w:val="00DE4571"/>
    <w:rsid w:val="00DE4628"/>
    <w:rsid w:val="00DE5764"/>
    <w:rsid w:val="00DE5AAA"/>
    <w:rsid w:val="00DE5BC6"/>
    <w:rsid w:val="00DE5C48"/>
    <w:rsid w:val="00DE609E"/>
    <w:rsid w:val="00DE6483"/>
    <w:rsid w:val="00DE6671"/>
    <w:rsid w:val="00DE6797"/>
    <w:rsid w:val="00DE6AF5"/>
    <w:rsid w:val="00DE6C03"/>
    <w:rsid w:val="00DE709E"/>
    <w:rsid w:val="00DE736E"/>
    <w:rsid w:val="00DE73B7"/>
    <w:rsid w:val="00DE7536"/>
    <w:rsid w:val="00DE7AFA"/>
    <w:rsid w:val="00DE7C57"/>
    <w:rsid w:val="00DE7D42"/>
    <w:rsid w:val="00DF02B8"/>
    <w:rsid w:val="00DF065F"/>
    <w:rsid w:val="00DF0758"/>
    <w:rsid w:val="00DF120B"/>
    <w:rsid w:val="00DF13BB"/>
    <w:rsid w:val="00DF1DE1"/>
    <w:rsid w:val="00DF231B"/>
    <w:rsid w:val="00DF239F"/>
    <w:rsid w:val="00DF2579"/>
    <w:rsid w:val="00DF259F"/>
    <w:rsid w:val="00DF27D5"/>
    <w:rsid w:val="00DF2A09"/>
    <w:rsid w:val="00DF2B50"/>
    <w:rsid w:val="00DF2E97"/>
    <w:rsid w:val="00DF3F9C"/>
    <w:rsid w:val="00DF45B2"/>
    <w:rsid w:val="00DF4720"/>
    <w:rsid w:val="00DF5CF1"/>
    <w:rsid w:val="00DF5D3A"/>
    <w:rsid w:val="00DF60A9"/>
    <w:rsid w:val="00DF6445"/>
    <w:rsid w:val="00DF66AA"/>
    <w:rsid w:val="00DF6894"/>
    <w:rsid w:val="00DF6CEB"/>
    <w:rsid w:val="00DF7453"/>
    <w:rsid w:val="00DF75BA"/>
    <w:rsid w:val="00DF7A8F"/>
    <w:rsid w:val="00DF7CFB"/>
    <w:rsid w:val="00DF7D38"/>
    <w:rsid w:val="00DF7FFB"/>
    <w:rsid w:val="00E002F5"/>
    <w:rsid w:val="00E018FA"/>
    <w:rsid w:val="00E01B06"/>
    <w:rsid w:val="00E0211B"/>
    <w:rsid w:val="00E0217D"/>
    <w:rsid w:val="00E026B2"/>
    <w:rsid w:val="00E02AD1"/>
    <w:rsid w:val="00E02F59"/>
    <w:rsid w:val="00E03BC2"/>
    <w:rsid w:val="00E03EA3"/>
    <w:rsid w:val="00E03F2E"/>
    <w:rsid w:val="00E04452"/>
    <w:rsid w:val="00E0476C"/>
    <w:rsid w:val="00E04967"/>
    <w:rsid w:val="00E04983"/>
    <w:rsid w:val="00E04E01"/>
    <w:rsid w:val="00E04ED4"/>
    <w:rsid w:val="00E05770"/>
    <w:rsid w:val="00E05C1C"/>
    <w:rsid w:val="00E06188"/>
    <w:rsid w:val="00E061B2"/>
    <w:rsid w:val="00E06397"/>
    <w:rsid w:val="00E063B8"/>
    <w:rsid w:val="00E066B9"/>
    <w:rsid w:val="00E069D0"/>
    <w:rsid w:val="00E0722B"/>
    <w:rsid w:val="00E074F1"/>
    <w:rsid w:val="00E07B53"/>
    <w:rsid w:val="00E10397"/>
    <w:rsid w:val="00E1064A"/>
    <w:rsid w:val="00E10762"/>
    <w:rsid w:val="00E1080F"/>
    <w:rsid w:val="00E109C5"/>
    <w:rsid w:val="00E113B1"/>
    <w:rsid w:val="00E113BF"/>
    <w:rsid w:val="00E11ADE"/>
    <w:rsid w:val="00E11E7F"/>
    <w:rsid w:val="00E11F4B"/>
    <w:rsid w:val="00E123C9"/>
    <w:rsid w:val="00E126E3"/>
    <w:rsid w:val="00E129AB"/>
    <w:rsid w:val="00E12AF4"/>
    <w:rsid w:val="00E12CAC"/>
    <w:rsid w:val="00E1370A"/>
    <w:rsid w:val="00E13833"/>
    <w:rsid w:val="00E13880"/>
    <w:rsid w:val="00E13E44"/>
    <w:rsid w:val="00E141E8"/>
    <w:rsid w:val="00E14313"/>
    <w:rsid w:val="00E14CDB"/>
    <w:rsid w:val="00E159D5"/>
    <w:rsid w:val="00E15D06"/>
    <w:rsid w:val="00E16148"/>
    <w:rsid w:val="00E16661"/>
    <w:rsid w:val="00E16E02"/>
    <w:rsid w:val="00E16E49"/>
    <w:rsid w:val="00E17419"/>
    <w:rsid w:val="00E177DA"/>
    <w:rsid w:val="00E17C94"/>
    <w:rsid w:val="00E17D09"/>
    <w:rsid w:val="00E17D12"/>
    <w:rsid w:val="00E20285"/>
    <w:rsid w:val="00E2031D"/>
    <w:rsid w:val="00E20561"/>
    <w:rsid w:val="00E20CC7"/>
    <w:rsid w:val="00E21404"/>
    <w:rsid w:val="00E218A9"/>
    <w:rsid w:val="00E21934"/>
    <w:rsid w:val="00E21A20"/>
    <w:rsid w:val="00E21C10"/>
    <w:rsid w:val="00E2254B"/>
    <w:rsid w:val="00E2255B"/>
    <w:rsid w:val="00E227FB"/>
    <w:rsid w:val="00E23A24"/>
    <w:rsid w:val="00E23A67"/>
    <w:rsid w:val="00E23DBC"/>
    <w:rsid w:val="00E23FCB"/>
    <w:rsid w:val="00E242FD"/>
    <w:rsid w:val="00E244CB"/>
    <w:rsid w:val="00E24583"/>
    <w:rsid w:val="00E248AA"/>
    <w:rsid w:val="00E248D6"/>
    <w:rsid w:val="00E24B55"/>
    <w:rsid w:val="00E24CE5"/>
    <w:rsid w:val="00E2509C"/>
    <w:rsid w:val="00E254F2"/>
    <w:rsid w:val="00E2602E"/>
    <w:rsid w:val="00E2607F"/>
    <w:rsid w:val="00E26B7B"/>
    <w:rsid w:val="00E26C05"/>
    <w:rsid w:val="00E26F69"/>
    <w:rsid w:val="00E2711D"/>
    <w:rsid w:val="00E276C8"/>
    <w:rsid w:val="00E27C09"/>
    <w:rsid w:val="00E27CAF"/>
    <w:rsid w:val="00E27DEE"/>
    <w:rsid w:val="00E27F17"/>
    <w:rsid w:val="00E30466"/>
    <w:rsid w:val="00E309CC"/>
    <w:rsid w:val="00E30F1E"/>
    <w:rsid w:val="00E30F76"/>
    <w:rsid w:val="00E310DF"/>
    <w:rsid w:val="00E31185"/>
    <w:rsid w:val="00E31B45"/>
    <w:rsid w:val="00E31F11"/>
    <w:rsid w:val="00E31F23"/>
    <w:rsid w:val="00E321AD"/>
    <w:rsid w:val="00E321C5"/>
    <w:rsid w:val="00E329D7"/>
    <w:rsid w:val="00E3363D"/>
    <w:rsid w:val="00E33874"/>
    <w:rsid w:val="00E33B80"/>
    <w:rsid w:val="00E33CA8"/>
    <w:rsid w:val="00E344C5"/>
    <w:rsid w:val="00E34FAE"/>
    <w:rsid w:val="00E35060"/>
    <w:rsid w:val="00E35154"/>
    <w:rsid w:val="00E354E1"/>
    <w:rsid w:val="00E35B89"/>
    <w:rsid w:val="00E36470"/>
    <w:rsid w:val="00E36565"/>
    <w:rsid w:val="00E365AB"/>
    <w:rsid w:val="00E36677"/>
    <w:rsid w:val="00E368F0"/>
    <w:rsid w:val="00E36C50"/>
    <w:rsid w:val="00E36D2B"/>
    <w:rsid w:val="00E36F6E"/>
    <w:rsid w:val="00E375AA"/>
    <w:rsid w:val="00E37B8C"/>
    <w:rsid w:val="00E37F48"/>
    <w:rsid w:val="00E37F99"/>
    <w:rsid w:val="00E4012C"/>
    <w:rsid w:val="00E401B2"/>
    <w:rsid w:val="00E405D0"/>
    <w:rsid w:val="00E40CDC"/>
    <w:rsid w:val="00E40DE2"/>
    <w:rsid w:val="00E40FD0"/>
    <w:rsid w:val="00E410C4"/>
    <w:rsid w:val="00E4159F"/>
    <w:rsid w:val="00E418D1"/>
    <w:rsid w:val="00E42826"/>
    <w:rsid w:val="00E42901"/>
    <w:rsid w:val="00E42974"/>
    <w:rsid w:val="00E42A67"/>
    <w:rsid w:val="00E42BEB"/>
    <w:rsid w:val="00E42CF6"/>
    <w:rsid w:val="00E42EAD"/>
    <w:rsid w:val="00E43091"/>
    <w:rsid w:val="00E431B9"/>
    <w:rsid w:val="00E4403C"/>
    <w:rsid w:val="00E44133"/>
    <w:rsid w:val="00E448EF"/>
    <w:rsid w:val="00E44CBC"/>
    <w:rsid w:val="00E44DF7"/>
    <w:rsid w:val="00E44E76"/>
    <w:rsid w:val="00E45BF3"/>
    <w:rsid w:val="00E45C4D"/>
    <w:rsid w:val="00E45F5A"/>
    <w:rsid w:val="00E460CC"/>
    <w:rsid w:val="00E4620B"/>
    <w:rsid w:val="00E464CB"/>
    <w:rsid w:val="00E46AE4"/>
    <w:rsid w:val="00E46F1B"/>
    <w:rsid w:val="00E4705E"/>
    <w:rsid w:val="00E47565"/>
    <w:rsid w:val="00E47837"/>
    <w:rsid w:val="00E50707"/>
    <w:rsid w:val="00E50745"/>
    <w:rsid w:val="00E5076B"/>
    <w:rsid w:val="00E5082C"/>
    <w:rsid w:val="00E50AD6"/>
    <w:rsid w:val="00E50D9A"/>
    <w:rsid w:val="00E50F8A"/>
    <w:rsid w:val="00E5109A"/>
    <w:rsid w:val="00E515D5"/>
    <w:rsid w:val="00E51624"/>
    <w:rsid w:val="00E51B9A"/>
    <w:rsid w:val="00E51E90"/>
    <w:rsid w:val="00E52758"/>
    <w:rsid w:val="00E52801"/>
    <w:rsid w:val="00E52A46"/>
    <w:rsid w:val="00E52A61"/>
    <w:rsid w:val="00E52A9A"/>
    <w:rsid w:val="00E52C70"/>
    <w:rsid w:val="00E5331B"/>
    <w:rsid w:val="00E5346D"/>
    <w:rsid w:val="00E536E0"/>
    <w:rsid w:val="00E53A20"/>
    <w:rsid w:val="00E53E13"/>
    <w:rsid w:val="00E53E68"/>
    <w:rsid w:val="00E54667"/>
    <w:rsid w:val="00E5495A"/>
    <w:rsid w:val="00E54E92"/>
    <w:rsid w:val="00E550F9"/>
    <w:rsid w:val="00E553BF"/>
    <w:rsid w:val="00E557ED"/>
    <w:rsid w:val="00E55824"/>
    <w:rsid w:val="00E559C4"/>
    <w:rsid w:val="00E55F90"/>
    <w:rsid w:val="00E567BD"/>
    <w:rsid w:val="00E56A0C"/>
    <w:rsid w:val="00E56EDB"/>
    <w:rsid w:val="00E579EF"/>
    <w:rsid w:val="00E57BE0"/>
    <w:rsid w:val="00E600AF"/>
    <w:rsid w:val="00E600F7"/>
    <w:rsid w:val="00E60283"/>
    <w:rsid w:val="00E605F5"/>
    <w:rsid w:val="00E606EE"/>
    <w:rsid w:val="00E609BD"/>
    <w:rsid w:val="00E60A24"/>
    <w:rsid w:val="00E60EF0"/>
    <w:rsid w:val="00E60FE2"/>
    <w:rsid w:val="00E61740"/>
    <w:rsid w:val="00E61A7D"/>
    <w:rsid w:val="00E62558"/>
    <w:rsid w:val="00E626C9"/>
    <w:rsid w:val="00E629C6"/>
    <w:rsid w:val="00E62B15"/>
    <w:rsid w:val="00E62E04"/>
    <w:rsid w:val="00E63128"/>
    <w:rsid w:val="00E63905"/>
    <w:rsid w:val="00E63C31"/>
    <w:rsid w:val="00E63D5A"/>
    <w:rsid w:val="00E649DB"/>
    <w:rsid w:val="00E64AAD"/>
    <w:rsid w:val="00E65014"/>
    <w:rsid w:val="00E652C0"/>
    <w:rsid w:val="00E65665"/>
    <w:rsid w:val="00E656BA"/>
    <w:rsid w:val="00E657A8"/>
    <w:rsid w:val="00E6598D"/>
    <w:rsid w:val="00E65C45"/>
    <w:rsid w:val="00E65D98"/>
    <w:rsid w:val="00E66069"/>
    <w:rsid w:val="00E66A1F"/>
    <w:rsid w:val="00E66A72"/>
    <w:rsid w:val="00E66BCE"/>
    <w:rsid w:val="00E672D2"/>
    <w:rsid w:val="00E6735A"/>
    <w:rsid w:val="00E6758E"/>
    <w:rsid w:val="00E67852"/>
    <w:rsid w:val="00E67B39"/>
    <w:rsid w:val="00E67D2F"/>
    <w:rsid w:val="00E67ECC"/>
    <w:rsid w:val="00E67FFD"/>
    <w:rsid w:val="00E70516"/>
    <w:rsid w:val="00E71066"/>
    <w:rsid w:val="00E713E5"/>
    <w:rsid w:val="00E714C8"/>
    <w:rsid w:val="00E71A59"/>
    <w:rsid w:val="00E71D75"/>
    <w:rsid w:val="00E72133"/>
    <w:rsid w:val="00E72733"/>
    <w:rsid w:val="00E7279F"/>
    <w:rsid w:val="00E7291E"/>
    <w:rsid w:val="00E72A31"/>
    <w:rsid w:val="00E72D2A"/>
    <w:rsid w:val="00E73A90"/>
    <w:rsid w:val="00E73DBA"/>
    <w:rsid w:val="00E73E88"/>
    <w:rsid w:val="00E7429B"/>
    <w:rsid w:val="00E745F4"/>
    <w:rsid w:val="00E74AD6"/>
    <w:rsid w:val="00E7557F"/>
    <w:rsid w:val="00E7592E"/>
    <w:rsid w:val="00E759D0"/>
    <w:rsid w:val="00E75FC6"/>
    <w:rsid w:val="00E76154"/>
    <w:rsid w:val="00E7615B"/>
    <w:rsid w:val="00E76810"/>
    <w:rsid w:val="00E7684D"/>
    <w:rsid w:val="00E76E51"/>
    <w:rsid w:val="00E7700E"/>
    <w:rsid w:val="00E770B9"/>
    <w:rsid w:val="00E776FC"/>
    <w:rsid w:val="00E7791C"/>
    <w:rsid w:val="00E77C29"/>
    <w:rsid w:val="00E77E80"/>
    <w:rsid w:val="00E800FA"/>
    <w:rsid w:val="00E80402"/>
    <w:rsid w:val="00E80830"/>
    <w:rsid w:val="00E80ECF"/>
    <w:rsid w:val="00E81001"/>
    <w:rsid w:val="00E8199C"/>
    <w:rsid w:val="00E81DC0"/>
    <w:rsid w:val="00E82263"/>
    <w:rsid w:val="00E8232A"/>
    <w:rsid w:val="00E82425"/>
    <w:rsid w:val="00E826E1"/>
    <w:rsid w:val="00E83449"/>
    <w:rsid w:val="00E8344A"/>
    <w:rsid w:val="00E83452"/>
    <w:rsid w:val="00E835F4"/>
    <w:rsid w:val="00E83619"/>
    <w:rsid w:val="00E83C09"/>
    <w:rsid w:val="00E83FE6"/>
    <w:rsid w:val="00E84053"/>
    <w:rsid w:val="00E84223"/>
    <w:rsid w:val="00E8443F"/>
    <w:rsid w:val="00E844C5"/>
    <w:rsid w:val="00E84597"/>
    <w:rsid w:val="00E84991"/>
    <w:rsid w:val="00E849FE"/>
    <w:rsid w:val="00E84C3D"/>
    <w:rsid w:val="00E85419"/>
    <w:rsid w:val="00E858DA"/>
    <w:rsid w:val="00E85ED6"/>
    <w:rsid w:val="00E86201"/>
    <w:rsid w:val="00E8635B"/>
    <w:rsid w:val="00E863EE"/>
    <w:rsid w:val="00E864CC"/>
    <w:rsid w:val="00E86788"/>
    <w:rsid w:val="00E8685E"/>
    <w:rsid w:val="00E9044A"/>
    <w:rsid w:val="00E904B3"/>
    <w:rsid w:val="00E907A4"/>
    <w:rsid w:val="00E907D0"/>
    <w:rsid w:val="00E909DD"/>
    <w:rsid w:val="00E90C42"/>
    <w:rsid w:val="00E90F00"/>
    <w:rsid w:val="00E91B0E"/>
    <w:rsid w:val="00E91F27"/>
    <w:rsid w:val="00E9245E"/>
    <w:rsid w:val="00E924A4"/>
    <w:rsid w:val="00E92753"/>
    <w:rsid w:val="00E928F6"/>
    <w:rsid w:val="00E92944"/>
    <w:rsid w:val="00E93110"/>
    <w:rsid w:val="00E937CC"/>
    <w:rsid w:val="00E93C30"/>
    <w:rsid w:val="00E94061"/>
    <w:rsid w:val="00E952AF"/>
    <w:rsid w:val="00E9533C"/>
    <w:rsid w:val="00E954A4"/>
    <w:rsid w:val="00E954DF"/>
    <w:rsid w:val="00E956DB"/>
    <w:rsid w:val="00E957B0"/>
    <w:rsid w:val="00E95A30"/>
    <w:rsid w:val="00E95F82"/>
    <w:rsid w:val="00E95F9A"/>
    <w:rsid w:val="00E96039"/>
    <w:rsid w:val="00E960A0"/>
    <w:rsid w:val="00E962B5"/>
    <w:rsid w:val="00E96730"/>
    <w:rsid w:val="00E96819"/>
    <w:rsid w:val="00E97876"/>
    <w:rsid w:val="00E97B18"/>
    <w:rsid w:val="00E97C66"/>
    <w:rsid w:val="00EA027D"/>
    <w:rsid w:val="00EA0F63"/>
    <w:rsid w:val="00EA0FF8"/>
    <w:rsid w:val="00EA14CC"/>
    <w:rsid w:val="00EA1D29"/>
    <w:rsid w:val="00EA254C"/>
    <w:rsid w:val="00EA27B3"/>
    <w:rsid w:val="00EA299E"/>
    <w:rsid w:val="00EA2B6B"/>
    <w:rsid w:val="00EA3EA0"/>
    <w:rsid w:val="00EA402D"/>
    <w:rsid w:val="00EA444D"/>
    <w:rsid w:val="00EA471A"/>
    <w:rsid w:val="00EA4E0E"/>
    <w:rsid w:val="00EA4E59"/>
    <w:rsid w:val="00EA4F5F"/>
    <w:rsid w:val="00EA5ED0"/>
    <w:rsid w:val="00EA6383"/>
    <w:rsid w:val="00EA63E3"/>
    <w:rsid w:val="00EA6945"/>
    <w:rsid w:val="00EA6F17"/>
    <w:rsid w:val="00EA6F27"/>
    <w:rsid w:val="00EA76DC"/>
    <w:rsid w:val="00EA7C00"/>
    <w:rsid w:val="00EA7C20"/>
    <w:rsid w:val="00EA7C73"/>
    <w:rsid w:val="00EA7D66"/>
    <w:rsid w:val="00EA7D94"/>
    <w:rsid w:val="00EB13B0"/>
    <w:rsid w:val="00EB16DE"/>
    <w:rsid w:val="00EB17F7"/>
    <w:rsid w:val="00EB1991"/>
    <w:rsid w:val="00EB1AB7"/>
    <w:rsid w:val="00EB2235"/>
    <w:rsid w:val="00EB2732"/>
    <w:rsid w:val="00EB2F98"/>
    <w:rsid w:val="00EB305B"/>
    <w:rsid w:val="00EB3A0C"/>
    <w:rsid w:val="00EB3BE5"/>
    <w:rsid w:val="00EB3D24"/>
    <w:rsid w:val="00EB40DE"/>
    <w:rsid w:val="00EB4AB1"/>
    <w:rsid w:val="00EB4BC5"/>
    <w:rsid w:val="00EB51FE"/>
    <w:rsid w:val="00EB532E"/>
    <w:rsid w:val="00EB5755"/>
    <w:rsid w:val="00EB575E"/>
    <w:rsid w:val="00EB579D"/>
    <w:rsid w:val="00EB5842"/>
    <w:rsid w:val="00EB71B0"/>
    <w:rsid w:val="00EB73C1"/>
    <w:rsid w:val="00EB7B50"/>
    <w:rsid w:val="00EB7FC1"/>
    <w:rsid w:val="00EC0010"/>
    <w:rsid w:val="00EC106F"/>
    <w:rsid w:val="00EC1497"/>
    <w:rsid w:val="00EC17C8"/>
    <w:rsid w:val="00EC1C84"/>
    <w:rsid w:val="00EC246C"/>
    <w:rsid w:val="00EC2A45"/>
    <w:rsid w:val="00EC2A7C"/>
    <w:rsid w:val="00EC2DB1"/>
    <w:rsid w:val="00EC3140"/>
    <w:rsid w:val="00EC3660"/>
    <w:rsid w:val="00EC3AA4"/>
    <w:rsid w:val="00EC3C34"/>
    <w:rsid w:val="00EC3FEF"/>
    <w:rsid w:val="00EC463C"/>
    <w:rsid w:val="00EC5291"/>
    <w:rsid w:val="00EC5822"/>
    <w:rsid w:val="00EC58B5"/>
    <w:rsid w:val="00EC5A88"/>
    <w:rsid w:val="00EC5D3E"/>
    <w:rsid w:val="00EC6036"/>
    <w:rsid w:val="00EC623A"/>
    <w:rsid w:val="00EC6417"/>
    <w:rsid w:val="00EC7C17"/>
    <w:rsid w:val="00EC7D83"/>
    <w:rsid w:val="00ED0A63"/>
    <w:rsid w:val="00ED0CC3"/>
    <w:rsid w:val="00ED0DD0"/>
    <w:rsid w:val="00ED20BC"/>
    <w:rsid w:val="00ED277C"/>
    <w:rsid w:val="00ED2890"/>
    <w:rsid w:val="00ED2BB7"/>
    <w:rsid w:val="00ED2E8A"/>
    <w:rsid w:val="00ED2F87"/>
    <w:rsid w:val="00ED3703"/>
    <w:rsid w:val="00ED4185"/>
    <w:rsid w:val="00ED487F"/>
    <w:rsid w:val="00ED4972"/>
    <w:rsid w:val="00ED5145"/>
    <w:rsid w:val="00ED575B"/>
    <w:rsid w:val="00ED5A97"/>
    <w:rsid w:val="00ED5C95"/>
    <w:rsid w:val="00ED5EBD"/>
    <w:rsid w:val="00ED681B"/>
    <w:rsid w:val="00ED6826"/>
    <w:rsid w:val="00ED6AA3"/>
    <w:rsid w:val="00ED6D65"/>
    <w:rsid w:val="00ED739C"/>
    <w:rsid w:val="00ED772C"/>
    <w:rsid w:val="00EE017C"/>
    <w:rsid w:val="00EE0E5A"/>
    <w:rsid w:val="00EE18C1"/>
    <w:rsid w:val="00EE1F8F"/>
    <w:rsid w:val="00EE323A"/>
    <w:rsid w:val="00EE33FE"/>
    <w:rsid w:val="00EE4CCB"/>
    <w:rsid w:val="00EE4FAA"/>
    <w:rsid w:val="00EE579A"/>
    <w:rsid w:val="00EE5C4F"/>
    <w:rsid w:val="00EE5EF5"/>
    <w:rsid w:val="00EE6603"/>
    <w:rsid w:val="00EE6626"/>
    <w:rsid w:val="00EE6661"/>
    <w:rsid w:val="00EE67F1"/>
    <w:rsid w:val="00EE6DA4"/>
    <w:rsid w:val="00EE6DE2"/>
    <w:rsid w:val="00EE6FF5"/>
    <w:rsid w:val="00EE763E"/>
    <w:rsid w:val="00EE76B5"/>
    <w:rsid w:val="00EE79DD"/>
    <w:rsid w:val="00EE7D6D"/>
    <w:rsid w:val="00EE7D73"/>
    <w:rsid w:val="00EF067B"/>
    <w:rsid w:val="00EF0BC4"/>
    <w:rsid w:val="00EF0C2F"/>
    <w:rsid w:val="00EF0D01"/>
    <w:rsid w:val="00EF1A4C"/>
    <w:rsid w:val="00EF1AF7"/>
    <w:rsid w:val="00EF1EA5"/>
    <w:rsid w:val="00EF1F72"/>
    <w:rsid w:val="00EF2BB7"/>
    <w:rsid w:val="00EF33B5"/>
    <w:rsid w:val="00EF3847"/>
    <w:rsid w:val="00EF3B84"/>
    <w:rsid w:val="00EF3CAA"/>
    <w:rsid w:val="00EF3F68"/>
    <w:rsid w:val="00EF4004"/>
    <w:rsid w:val="00EF41DE"/>
    <w:rsid w:val="00EF4F85"/>
    <w:rsid w:val="00EF52F5"/>
    <w:rsid w:val="00EF5D77"/>
    <w:rsid w:val="00EF5E61"/>
    <w:rsid w:val="00EF5F31"/>
    <w:rsid w:val="00EF60BD"/>
    <w:rsid w:val="00EF619B"/>
    <w:rsid w:val="00EF6A61"/>
    <w:rsid w:val="00EF70B8"/>
    <w:rsid w:val="00EF72D7"/>
    <w:rsid w:val="00EF7427"/>
    <w:rsid w:val="00EF7447"/>
    <w:rsid w:val="00EF7841"/>
    <w:rsid w:val="00EF7F13"/>
    <w:rsid w:val="00F000DE"/>
    <w:rsid w:val="00F001B0"/>
    <w:rsid w:val="00F0047A"/>
    <w:rsid w:val="00F007C0"/>
    <w:rsid w:val="00F00BAD"/>
    <w:rsid w:val="00F015E4"/>
    <w:rsid w:val="00F01AF6"/>
    <w:rsid w:val="00F01D59"/>
    <w:rsid w:val="00F01E22"/>
    <w:rsid w:val="00F02079"/>
    <w:rsid w:val="00F02194"/>
    <w:rsid w:val="00F0231A"/>
    <w:rsid w:val="00F02B40"/>
    <w:rsid w:val="00F02C26"/>
    <w:rsid w:val="00F031D8"/>
    <w:rsid w:val="00F03B0B"/>
    <w:rsid w:val="00F03B4D"/>
    <w:rsid w:val="00F0430E"/>
    <w:rsid w:val="00F0433E"/>
    <w:rsid w:val="00F044CA"/>
    <w:rsid w:val="00F04549"/>
    <w:rsid w:val="00F0454A"/>
    <w:rsid w:val="00F04C72"/>
    <w:rsid w:val="00F04FD1"/>
    <w:rsid w:val="00F0502E"/>
    <w:rsid w:val="00F05BB3"/>
    <w:rsid w:val="00F06242"/>
    <w:rsid w:val="00F0663D"/>
    <w:rsid w:val="00F066BF"/>
    <w:rsid w:val="00F06D7E"/>
    <w:rsid w:val="00F06F44"/>
    <w:rsid w:val="00F06FE7"/>
    <w:rsid w:val="00F073F3"/>
    <w:rsid w:val="00F0758A"/>
    <w:rsid w:val="00F07857"/>
    <w:rsid w:val="00F07CF5"/>
    <w:rsid w:val="00F07EBB"/>
    <w:rsid w:val="00F10116"/>
    <w:rsid w:val="00F10239"/>
    <w:rsid w:val="00F10433"/>
    <w:rsid w:val="00F1068D"/>
    <w:rsid w:val="00F11A5E"/>
    <w:rsid w:val="00F11EC3"/>
    <w:rsid w:val="00F12004"/>
    <w:rsid w:val="00F12107"/>
    <w:rsid w:val="00F123A9"/>
    <w:rsid w:val="00F12500"/>
    <w:rsid w:val="00F12F23"/>
    <w:rsid w:val="00F12F7C"/>
    <w:rsid w:val="00F13135"/>
    <w:rsid w:val="00F132CB"/>
    <w:rsid w:val="00F13456"/>
    <w:rsid w:val="00F13A94"/>
    <w:rsid w:val="00F140E1"/>
    <w:rsid w:val="00F1430E"/>
    <w:rsid w:val="00F14501"/>
    <w:rsid w:val="00F15256"/>
    <w:rsid w:val="00F15687"/>
    <w:rsid w:val="00F15C4F"/>
    <w:rsid w:val="00F1605A"/>
    <w:rsid w:val="00F161BC"/>
    <w:rsid w:val="00F1638E"/>
    <w:rsid w:val="00F1703A"/>
    <w:rsid w:val="00F1745A"/>
    <w:rsid w:val="00F178A4"/>
    <w:rsid w:val="00F20167"/>
    <w:rsid w:val="00F204F3"/>
    <w:rsid w:val="00F209E4"/>
    <w:rsid w:val="00F20C73"/>
    <w:rsid w:val="00F20DB8"/>
    <w:rsid w:val="00F21030"/>
    <w:rsid w:val="00F2135F"/>
    <w:rsid w:val="00F2190D"/>
    <w:rsid w:val="00F21DCB"/>
    <w:rsid w:val="00F21F33"/>
    <w:rsid w:val="00F21FF7"/>
    <w:rsid w:val="00F225BD"/>
    <w:rsid w:val="00F2285F"/>
    <w:rsid w:val="00F23019"/>
    <w:rsid w:val="00F23333"/>
    <w:rsid w:val="00F2349A"/>
    <w:rsid w:val="00F2368F"/>
    <w:rsid w:val="00F2396D"/>
    <w:rsid w:val="00F23A3C"/>
    <w:rsid w:val="00F23A74"/>
    <w:rsid w:val="00F2462C"/>
    <w:rsid w:val="00F248A2"/>
    <w:rsid w:val="00F24A48"/>
    <w:rsid w:val="00F24A63"/>
    <w:rsid w:val="00F24CB7"/>
    <w:rsid w:val="00F254A4"/>
    <w:rsid w:val="00F255E2"/>
    <w:rsid w:val="00F25B56"/>
    <w:rsid w:val="00F25D03"/>
    <w:rsid w:val="00F25F61"/>
    <w:rsid w:val="00F26F95"/>
    <w:rsid w:val="00F27026"/>
    <w:rsid w:val="00F273AB"/>
    <w:rsid w:val="00F27526"/>
    <w:rsid w:val="00F275C6"/>
    <w:rsid w:val="00F278D8"/>
    <w:rsid w:val="00F27B8B"/>
    <w:rsid w:val="00F27EAA"/>
    <w:rsid w:val="00F2AC4C"/>
    <w:rsid w:val="00F303C6"/>
    <w:rsid w:val="00F30546"/>
    <w:rsid w:val="00F30EF4"/>
    <w:rsid w:val="00F31084"/>
    <w:rsid w:val="00F317DF"/>
    <w:rsid w:val="00F31CCE"/>
    <w:rsid w:val="00F31D4C"/>
    <w:rsid w:val="00F3208C"/>
    <w:rsid w:val="00F328A1"/>
    <w:rsid w:val="00F32B1F"/>
    <w:rsid w:val="00F32D9F"/>
    <w:rsid w:val="00F335B7"/>
    <w:rsid w:val="00F3368A"/>
    <w:rsid w:val="00F338D5"/>
    <w:rsid w:val="00F33E64"/>
    <w:rsid w:val="00F3400E"/>
    <w:rsid w:val="00F34FE8"/>
    <w:rsid w:val="00F3538C"/>
    <w:rsid w:val="00F35518"/>
    <w:rsid w:val="00F357FB"/>
    <w:rsid w:val="00F35837"/>
    <w:rsid w:val="00F35C33"/>
    <w:rsid w:val="00F36163"/>
    <w:rsid w:val="00F36A3B"/>
    <w:rsid w:val="00F36DDC"/>
    <w:rsid w:val="00F37190"/>
    <w:rsid w:val="00F37543"/>
    <w:rsid w:val="00F37E2E"/>
    <w:rsid w:val="00F37FC5"/>
    <w:rsid w:val="00F402E0"/>
    <w:rsid w:val="00F40E4F"/>
    <w:rsid w:val="00F41368"/>
    <w:rsid w:val="00F413A1"/>
    <w:rsid w:val="00F413BB"/>
    <w:rsid w:val="00F416D9"/>
    <w:rsid w:val="00F4172B"/>
    <w:rsid w:val="00F4190C"/>
    <w:rsid w:val="00F419EC"/>
    <w:rsid w:val="00F41BCD"/>
    <w:rsid w:val="00F41E6F"/>
    <w:rsid w:val="00F41E76"/>
    <w:rsid w:val="00F421DC"/>
    <w:rsid w:val="00F423A2"/>
    <w:rsid w:val="00F423D1"/>
    <w:rsid w:val="00F4284E"/>
    <w:rsid w:val="00F428E3"/>
    <w:rsid w:val="00F42DEC"/>
    <w:rsid w:val="00F42F38"/>
    <w:rsid w:val="00F4332A"/>
    <w:rsid w:val="00F43467"/>
    <w:rsid w:val="00F43509"/>
    <w:rsid w:val="00F43B7E"/>
    <w:rsid w:val="00F43C4C"/>
    <w:rsid w:val="00F43E6A"/>
    <w:rsid w:val="00F43E86"/>
    <w:rsid w:val="00F44361"/>
    <w:rsid w:val="00F44A33"/>
    <w:rsid w:val="00F44B9D"/>
    <w:rsid w:val="00F44EBD"/>
    <w:rsid w:val="00F451B5"/>
    <w:rsid w:val="00F45783"/>
    <w:rsid w:val="00F465C7"/>
    <w:rsid w:val="00F47465"/>
    <w:rsid w:val="00F50523"/>
    <w:rsid w:val="00F50A59"/>
    <w:rsid w:val="00F50CA6"/>
    <w:rsid w:val="00F50D86"/>
    <w:rsid w:val="00F51332"/>
    <w:rsid w:val="00F51359"/>
    <w:rsid w:val="00F516A3"/>
    <w:rsid w:val="00F5240D"/>
    <w:rsid w:val="00F528D7"/>
    <w:rsid w:val="00F52A16"/>
    <w:rsid w:val="00F53109"/>
    <w:rsid w:val="00F53601"/>
    <w:rsid w:val="00F53D9C"/>
    <w:rsid w:val="00F53FF6"/>
    <w:rsid w:val="00F54039"/>
    <w:rsid w:val="00F54AA8"/>
    <w:rsid w:val="00F54D91"/>
    <w:rsid w:val="00F55271"/>
    <w:rsid w:val="00F55A94"/>
    <w:rsid w:val="00F55B1A"/>
    <w:rsid w:val="00F55C38"/>
    <w:rsid w:val="00F55CE6"/>
    <w:rsid w:val="00F55E27"/>
    <w:rsid w:val="00F568C8"/>
    <w:rsid w:val="00F56D1C"/>
    <w:rsid w:val="00F5706C"/>
    <w:rsid w:val="00F5715C"/>
    <w:rsid w:val="00F5724B"/>
    <w:rsid w:val="00F57267"/>
    <w:rsid w:val="00F5743B"/>
    <w:rsid w:val="00F57E42"/>
    <w:rsid w:val="00F57E66"/>
    <w:rsid w:val="00F5D240"/>
    <w:rsid w:val="00F600F7"/>
    <w:rsid w:val="00F603B8"/>
    <w:rsid w:val="00F60D86"/>
    <w:rsid w:val="00F60DD1"/>
    <w:rsid w:val="00F60DD8"/>
    <w:rsid w:val="00F61366"/>
    <w:rsid w:val="00F61BEE"/>
    <w:rsid w:val="00F61CCB"/>
    <w:rsid w:val="00F61F56"/>
    <w:rsid w:val="00F61F99"/>
    <w:rsid w:val="00F6255F"/>
    <w:rsid w:val="00F62858"/>
    <w:rsid w:val="00F629F8"/>
    <w:rsid w:val="00F62BF1"/>
    <w:rsid w:val="00F6300A"/>
    <w:rsid w:val="00F63038"/>
    <w:rsid w:val="00F634D1"/>
    <w:rsid w:val="00F63ACE"/>
    <w:rsid w:val="00F63E5E"/>
    <w:rsid w:val="00F64783"/>
    <w:rsid w:val="00F64FA6"/>
    <w:rsid w:val="00F65173"/>
    <w:rsid w:val="00F65AA4"/>
    <w:rsid w:val="00F65DC3"/>
    <w:rsid w:val="00F65E8A"/>
    <w:rsid w:val="00F65ED8"/>
    <w:rsid w:val="00F6616B"/>
    <w:rsid w:val="00F66180"/>
    <w:rsid w:val="00F66B80"/>
    <w:rsid w:val="00F66D5A"/>
    <w:rsid w:val="00F66E28"/>
    <w:rsid w:val="00F67431"/>
    <w:rsid w:val="00F67B00"/>
    <w:rsid w:val="00F700E8"/>
    <w:rsid w:val="00F7035D"/>
    <w:rsid w:val="00F70B1B"/>
    <w:rsid w:val="00F70CE3"/>
    <w:rsid w:val="00F70ED7"/>
    <w:rsid w:val="00F713C7"/>
    <w:rsid w:val="00F7160F"/>
    <w:rsid w:val="00F71DEC"/>
    <w:rsid w:val="00F72F82"/>
    <w:rsid w:val="00F73132"/>
    <w:rsid w:val="00F7385C"/>
    <w:rsid w:val="00F73C8F"/>
    <w:rsid w:val="00F7404E"/>
    <w:rsid w:val="00F747A5"/>
    <w:rsid w:val="00F75367"/>
    <w:rsid w:val="00F75559"/>
    <w:rsid w:val="00F75A61"/>
    <w:rsid w:val="00F75EA9"/>
    <w:rsid w:val="00F75F6C"/>
    <w:rsid w:val="00F7601C"/>
    <w:rsid w:val="00F76174"/>
    <w:rsid w:val="00F76E5C"/>
    <w:rsid w:val="00F76F8B"/>
    <w:rsid w:val="00F76FAE"/>
    <w:rsid w:val="00F77041"/>
    <w:rsid w:val="00F77594"/>
    <w:rsid w:val="00F77C79"/>
    <w:rsid w:val="00F77D09"/>
    <w:rsid w:val="00F80094"/>
    <w:rsid w:val="00F801CD"/>
    <w:rsid w:val="00F80468"/>
    <w:rsid w:val="00F81114"/>
    <w:rsid w:val="00F81C62"/>
    <w:rsid w:val="00F81EDA"/>
    <w:rsid w:val="00F81FA1"/>
    <w:rsid w:val="00F82807"/>
    <w:rsid w:val="00F82955"/>
    <w:rsid w:val="00F82B9D"/>
    <w:rsid w:val="00F82D37"/>
    <w:rsid w:val="00F82F4B"/>
    <w:rsid w:val="00F82F9B"/>
    <w:rsid w:val="00F8344A"/>
    <w:rsid w:val="00F8375B"/>
    <w:rsid w:val="00F83CA2"/>
    <w:rsid w:val="00F83EFE"/>
    <w:rsid w:val="00F84895"/>
    <w:rsid w:val="00F84CC8"/>
    <w:rsid w:val="00F85223"/>
    <w:rsid w:val="00F85A60"/>
    <w:rsid w:val="00F85DAA"/>
    <w:rsid w:val="00F86B18"/>
    <w:rsid w:val="00F86E0E"/>
    <w:rsid w:val="00F86F89"/>
    <w:rsid w:val="00F870BF"/>
    <w:rsid w:val="00F87125"/>
    <w:rsid w:val="00F87150"/>
    <w:rsid w:val="00F87690"/>
    <w:rsid w:val="00F87C76"/>
    <w:rsid w:val="00F9056F"/>
    <w:rsid w:val="00F91284"/>
    <w:rsid w:val="00F91439"/>
    <w:rsid w:val="00F91D2D"/>
    <w:rsid w:val="00F91E2A"/>
    <w:rsid w:val="00F91EA2"/>
    <w:rsid w:val="00F91F96"/>
    <w:rsid w:val="00F9261C"/>
    <w:rsid w:val="00F9262E"/>
    <w:rsid w:val="00F92956"/>
    <w:rsid w:val="00F929FD"/>
    <w:rsid w:val="00F92FFB"/>
    <w:rsid w:val="00F9317F"/>
    <w:rsid w:val="00F93345"/>
    <w:rsid w:val="00F93EF5"/>
    <w:rsid w:val="00F9421D"/>
    <w:rsid w:val="00F94852"/>
    <w:rsid w:val="00F94BD2"/>
    <w:rsid w:val="00F95003"/>
    <w:rsid w:val="00F95924"/>
    <w:rsid w:val="00F959D7"/>
    <w:rsid w:val="00F95BF5"/>
    <w:rsid w:val="00F95CAB"/>
    <w:rsid w:val="00F95D03"/>
    <w:rsid w:val="00F9610F"/>
    <w:rsid w:val="00F9617B"/>
    <w:rsid w:val="00F96FE9"/>
    <w:rsid w:val="00F976B7"/>
    <w:rsid w:val="00F97E0C"/>
    <w:rsid w:val="00F97E40"/>
    <w:rsid w:val="00F97E93"/>
    <w:rsid w:val="00FA07F1"/>
    <w:rsid w:val="00FA09A2"/>
    <w:rsid w:val="00FA0AE4"/>
    <w:rsid w:val="00FA0B14"/>
    <w:rsid w:val="00FA0CE3"/>
    <w:rsid w:val="00FA0EE6"/>
    <w:rsid w:val="00FA0F37"/>
    <w:rsid w:val="00FA1087"/>
    <w:rsid w:val="00FA19E8"/>
    <w:rsid w:val="00FA1A2F"/>
    <w:rsid w:val="00FA1D4B"/>
    <w:rsid w:val="00FA1F82"/>
    <w:rsid w:val="00FA2460"/>
    <w:rsid w:val="00FA2DBA"/>
    <w:rsid w:val="00FA3299"/>
    <w:rsid w:val="00FA33BB"/>
    <w:rsid w:val="00FA37DB"/>
    <w:rsid w:val="00FA4542"/>
    <w:rsid w:val="00FA4AC5"/>
    <w:rsid w:val="00FA50A4"/>
    <w:rsid w:val="00FA511A"/>
    <w:rsid w:val="00FA5577"/>
    <w:rsid w:val="00FA56F8"/>
    <w:rsid w:val="00FA58FE"/>
    <w:rsid w:val="00FA59FF"/>
    <w:rsid w:val="00FA67FB"/>
    <w:rsid w:val="00FA6C3E"/>
    <w:rsid w:val="00FA6D7C"/>
    <w:rsid w:val="00FB04D8"/>
    <w:rsid w:val="00FB0D35"/>
    <w:rsid w:val="00FB14BE"/>
    <w:rsid w:val="00FB1557"/>
    <w:rsid w:val="00FB1728"/>
    <w:rsid w:val="00FB1A45"/>
    <w:rsid w:val="00FB1D0A"/>
    <w:rsid w:val="00FB1F10"/>
    <w:rsid w:val="00FB20A1"/>
    <w:rsid w:val="00FB224D"/>
    <w:rsid w:val="00FB28C4"/>
    <w:rsid w:val="00FB28CB"/>
    <w:rsid w:val="00FB3909"/>
    <w:rsid w:val="00FB3931"/>
    <w:rsid w:val="00FB3EEC"/>
    <w:rsid w:val="00FB3F88"/>
    <w:rsid w:val="00FB40CA"/>
    <w:rsid w:val="00FB4408"/>
    <w:rsid w:val="00FB455E"/>
    <w:rsid w:val="00FB467E"/>
    <w:rsid w:val="00FB4A9D"/>
    <w:rsid w:val="00FB4D8E"/>
    <w:rsid w:val="00FB5452"/>
    <w:rsid w:val="00FB6601"/>
    <w:rsid w:val="00FB6A62"/>
    <w:rsid w:val="00FB6E6E"/>
    <w:rsid w:val="00FB6F64"/>
    <w:rsid w:val="00FB7A09"/>
    <w:rsid w:val="00FC0747"/>
    <w:rsid w:val="00FC0889"/>
    <w:rsid w:val="00FC08E0"/>
    <w:rsid w:val="00FC0918"/>
    <w:rsid w:val="00FC0A25"/>
    <w:rsid w:val="00FC0B47"/>
    <w:rsid w:val="00FC0BD0"/>
    <w:rsid w:val="00FC10F2"/>
    <w:rsid w:val="00FC17BC"/>
    <w:rsid w:val="00FC17F5"/>
    <w:rsid w:val="00FC199D"/>
    <w:rsid w:val="00FC1D41"/>
    <w:rsid w:val="00FC243F"/>
    <w:rsid w:val="00FC2E22"/>
    <w:rsid w:val="00FC3BC1"/>
    <w:rsid w:val="00FC52E7"/>
    <w:rsid w:val="00FC53D7"/>
    <w:rsid w:val="00FC5679"/>
    <w:rsid w:val="00FC591D"/>
    <w:rsid w:val="00FC5B72"/>
    <w:rsid w:val="00FC6401"/>
    <w:rsid w:val="00FC6404"/>
    <w:rsid w:val="00FC65DA"/>
    <w:rsid w:val="00FC6D3F"/>
    <w:rsid w:val="00FC70E6"/>
    <w:rsid w:val="00FC7460"/>
    <w:rsid w:val="00FC7A26"/>
    <w:rsid w:val="00FC7CF4"/>
    <w:rsid w:val="00FC7D93"/>
    <w:rsid w:val="00FD0053"/>
    <w:rsid w:val="00FD00DD"/>
    <w:rsid w:val="00FD00FF"/>
    <w:rsid w:val="00FD0102"/>
    <w:rsid w:val="00FD024D"/>
    <w:rsid w:val="00FD05A6"/>
    <w:rsid w:val="00FD0721"/>
    <w:rsid w:val="00FD074A"/>
    <w:rsid w:val="00FD0AA6"/>
    <w:rsid w:val="00FD0BCB"/>
    <w:rsid w:val="00FD0C35"/>
    <w:rsid w:val="00FD12B7"/>
    <w:rsid w:val="00FD1F3C"/>
    <w:rsid w:val="00FD1FFC"/>
    <w:rsid w:val="00FD31B5"/>
    <w:rsid w:val="00FD3721"/>
    <w:rsid w:val="00FD385B"/>
    <w:rsid w:val="00FD3936"/>
    <w:rsid w:val="00FD3E86"/>
    <w:rsid w:val="00FD3ED0"/>
    <w:rsid w:val="00FD3F12"/>
    <w:rsid w:val="00FD41DE"/>
    <w:rsid w:val="00FD43E2"/>
    <w:rsid w:val="00FD4D8E"/>
    <w:rsid w:val="00FD4E1D"/>
    <w:rsid w:val="00FD5043"/>
    <w:rsid w:val="00FD523C"/>
    <w:rsid w:val="00FD5BF9"/>
    <w:rsid w:val="00FD6037"/>
    <w:rsid w:val="00FD63B0"/>
    <w:rsid w:val="00FD69B5"/>
    <w:rsid w:val="00FD73B0"/>
    <w:rsid w:val="00FD7476"/>
    <w:rsid w:val="00FD78A8"/>
    <w:rsid w:val="00FE0121"/>
    <w:rsid w:val="00FE0393"/>
    <w:rsid w:val="00FE0445"/>
    <w:rsid w:val="00FE09CF"/>
    <w:rsid w:val="00FE101E"/>
    <w:rsid w:val="00FE1157"/>
    <w:rsid w:val="00FE1AFD"/>
    <w:rsid w:val="00FE1FD6"/>
    <w:rsid w:val="00FE237D"/>
    <w:rsid w:val="00FE240E"/>
    <w:rsid w:val="00FE25F9"/>
    <w:rsid w:val="00FE26B7"/>
    <w:rsid w:val="00FE282B"/>
    <w:rsid w:val="00FE30DD"/>
    <w:rsid w:val="00FE358B"/>
    <w:rsid w:val="00FE37C8"/>
    <w:rsid w:val="00FE390A"/>
    <w:rsid w:val="00FE3EEE"/>
    <w:rsid w:val="00FE4208"/>
    <w:rsid w:val="00FE44C3"/>
    <w:rsid w:val="00FE4537"/>
    <w:rsid w:val="00FE4B11"/>
    <w:rsid w:val="00FE5B86"/>
    <w:rsid w:val="00FE607B"/>
    <w:rsid w:val="00FE6BD1"/>
    <w:rsid w:val="00FE7393"/>
    <w:rsid w:val="00FE7575"/>
    <w:rsid w:val="00FE7D62"/>
    <w:rsid w:val="00FE7E96"/>
    <w:rsid w:val="00FF04A6"/>
    <w:rsid w:val="00FF158A"/>
    <w:rsid w:val="00FF1BD9"/>
    <w:rsid w:val="00FF1DED"/>
    <w:rsid w:val="00FF2108"/>
    <w:rsid w:val="00FF22B4"/>
    <w:rsid w:val="00FF24AF"/>
    <w:rsid w:val="00FF2839"/>
    <w:rsid w:val="00FF2C7C"/>
    <w:rsid w:val="00FF333D"/>
    <w:rsid w:val="00FF37EB"/>
    <w:rsid w:val="00FF38DC"/>
    <w:rsid w:val="00FF38E2"/>
    <w:rsid w:val="00FF4730"/>
    <w:rsid w:val="00FF54E2"/>
    <w:rsid w:val="00FF5AB1"/>
    <w:rsid w:val="00FF6097"/>
    <w:rsid w:val="00FF6282"/>
    <w:rsid w:val="00FF64BC"/>
    <w:rsid w:val="00FF6AF7"/>
    <w:rsid w:val="00FF703C"/>
    <w:rsid w:val="00FF7372"/>
    <w:rsid w:val="00FF7553"/>
    <w:rsid w:val="00FF7764"/>
    <w:rsid w:val="00FF7A00"/>
    <w:rsid w:val="00FF7EDB"/>
    <w:rsid w:val="0151E079"/>
    <w:rsid w:val="016AB99B"/>
    <w:rsid w:val="018B4834"/>
    <w:rsid w:val="01A80BC4"/>
    <w:rsid w:val="01D24715"/>
    <w:rsid w:val="01EDD814"/>
    <w:rsid w:val="0207310B"/>
    <w:rsid w:val="021EE659"/>
    <w:rsid w:val="022666B3"/>
    <w:rsid w:val="022E19E1"/>
    <w:rsid w:val="025E2472"/>
    <w:rsid w:val="02756AE3"/>
    <w:rsid w:val="0294EC34"/>
    <w:rsid w:val="02A59DAB"/>
    <w:rsid w:val="02D83E82"/>
    <w:rsid w:val="02ECB8DC"/>
    <w:rsid w:val="02FE7B77"/>
    <w:rsid w:val="03028E07"/>
    <w:rsid w:val="031CF58B"/>
    <w:rsid w:val="0330D645"/>
    <w:rsid w:val="03391D63"/>
    <w:rsid w:val="0343BDF8"/>
    <w:rsid w:val="036060AA"/>
    <w:rsid w:val="03EB8C91"/>
    <w:rsid w:val="03FF9B81"/>
    <w:rsid w:val="03FFB854"/>
    <w:rsid w:val="0408C7EA"/>
    <w:rsid w:val="042FC8B7"/>
    <w:rsid w:val="04F6F9BE"/>
    <w:rsid w:val="04FC4E35"/>
    <w:rsid w:val="050891B5"/>
    <w:rsid w:val="051A2055"/>
    <w:rsid w:val="0536246D"/>
    <w:rsid w:val="0538362F"/>
    <w:rsid w:val="05521264"/>
    <w:rsid w:val="0570E529"/>
    <w:rsid w:val="0598C175"/>
    <w:rsid w:val="05AE6C68"/>
    <w:rsid w:val="05B1F46A"/>
    <w:rsid w:val="05B68B33"/>
    <w:rsid w:val="05D5DC91"/>
    <w:rsid w:val="06325E69"/>
    <w:rsid w:val="06374830"/>
    <w:rsid w:val="064E6C6F"/>
    <w:rsid w:val="0696CC04"/>
    <w:rsid w:val="069AEC15"/>
    <w:rsid w:val="06B4178A"/>
    <w:rsid w:val="06BCA1F4"/>
    <w:rsid w:val="06DAA2B9"/>
    <w:rsid w:val="06F508D3"/>
    <w:rsid w:val="070D7DBC"/>
    <w:rsid w:val="070EBCC1"/>
    <w:rsid w:val="071EF8F8"/>
    <w:rsid w:val="07211406"/>
    <w:rsid w:val="07281977"/>
    <w:rsid w:val="07532B3C"/>
    <w:rsid w:val="075E988D"/>
    <w:rsid w:val="076D5AFE"/>
    <w:rsid w:val="07825FF2"/>
    <w:rsid w:val="078368BA"/>
    <w:rsid w:val="07E8590A"/>
    <w:rsid w:val="088208A7"/>
    <w:rsid w:val="08ADE50E"/>
    <w:rsid w:val="08AFC18F"/>
    <w:rsid w:val="08D96C3E"/>
    <w:rsid w:val="08F6C985"/>
    <w:rsid w:val="08F7E51E"/>
    <w:rsid w:val="091FF063"/>
    <w:rsid w:val="09418AC0"/>
    <w:rsid w:val="094F12D3"/>
    <w:rsid w:val="09966596"/>
    <w:rsid w:val="09EA69DE"/>
    <w:rsid w:val="0A072ACF"/>
    <w:rsid w:val="0A0E8846"/>
    <w:rsid w:val="0A28D574"/>
    <w:rsid w:val="0A3007FF"/>
    <w:rsid w:val="0A3930E8"/>
    <w:rsid w:val="0A462D8B"/>
    <w:rsid w:val="0A6123DF"/>
    <w:rsid w:val="0ADE7986"/>
    <w:rsid w:val="0AE8FA26"/>
    <w:rsid w:val="0AEFF7EE"/>
    <w:rsid w:val="0AFA1C28"/>
    <w:rsid w:val="0B0ACE44"/>
    <w:rsid w:val="0B0AE901"/>
    <w:rsid w:val="0B60C0FF"/>
    <w:rsid w:val="0B80B392"/>
    <w:rsid w:val="0B8C9162"/>
    <w:rsid w:val="0B986A03"/>
    <w:rsid w:val="0BA187CB"/>
    <w:rsid w:val="0BAAF4E4"/>
    <w:rsid w:val="0BAF998C"/>
    <w:rsid w:val="0BBE5F16"/>
    <w:rsid w:val="0C06F84C"/>
    <w:rsid w:val="0C1E7899"/>
    <w:rsid w:val="0C2F34E6"/>
    <w:rsid w:val="0C659DE3"/>
    <w:rsid w:val="0C68873A"/>
    <w:rsid w:val="0C86C2E9"/>
    <w:rsid w:val="0C910950"/>
    <w:rsid w:val="0C9C867C"/>
    <w:rsid w:val="0CB26D73"/>
    <w:rsid w:val="0CB2E110"/>
    <w:rsid w:val="0CC0991F"/>
    <w:rsid w:val="0CE9CD61"/>
    <w:rsid w:val="0CFBC539"/>
    <w:rsid w:val="0D079F48"/>
    <w:rsid w:val="0D6767B8"/>
    <w:rsid w:val="0D6EB656"/>
    <w:rsid w:val="0DA024BF"/>
    <w:rsid w:val="0DA7FC35"/>
    <w:rsid w:val="0DD3FD97"/>
    <w:rsid w:val="0DE3B521"/>
    <w:rsid w:val="0DEB3082"/>
    <w:rsid w:val="0DF3B9C9"/>
    <w:rsid w:val="0DF87792"/>
    <w:rsid w:val="0E0A3421"/>
    <w:rsid w:val="0E1475C9"/>
    <w:rsid w:val="0E755B3F"/>
    <w:rsid w:val="0E788909"/>
    <w:rsid w:val="0E82EE23"/>
    <w:rsid w:val="0E89ACF2"/>
    <w:rsid w:val="0E9B8E89"/>
    <w:rsid w:val="0EA7FCF6"/>
    <w:rsid w:val="0EE5A562"/>
    <w:rsid w:val="0EFB7C02"/>
    <w:rsid w:val="0F075B0C"/>
    <w:rsid w:val="0F31F357"/>
    <w:rsid w:val="0F76F500"/>
    <w:rsid w:val="0FAC4674"/>
    <w:rsid w:val="0FAEBB45"/>
    <w:rsid w:val="0FB91C78"/>
    <w:rsid w:val="0FBC7B35"/>
    <w:rsid w:val="0FC962B5"/>
    <w:rsid w:val="0FFA35EC"/>
    <w:rsid w:val="100AF9E1"/>
    <w:rsid w:val="10149B55"/>
    <w:rsid w:val="101E6285"/>
    <w:rsid w:val="10242D88"/>
    <w:rsid w:val="107EC57E"/>
    <w:rsid w:val="1081C809"/>
    <w:rsid w:val="1089F3F6"/>
    <w:rsid w:val="109CDD4E"/>
    <w:rsid w:val="10B18946"/>
    <w:rsid w:val="10B1A19C"/>
    <w:rsid w:val="10EFFFEB"/>
    <w:rsid w:val="10FC725F"/>
    <w:rsid w:val="1108AA5D"/>
    <w:rsid w:val="110CE53D"/>
    <w:rsid w:val="111D147F"/>
    <w:rsid w:val="1128B485"/>
    <w:rsid w:val="117251D3"/>
    <w:rsid w:val="1173FC0D"/>
    <w:rsid w:val="11866871"/>
    <w:rsid w:val="1207914C"/>
    <w:rsid w:val="12094AC4"/>
    <w:rsid w:val="12293149"/>
    <w:rsid w:val="122EF402"/>
    <w:rsid w:val="12845B82"/>
    <w:rsid w:val="129EC0B3"/>
    <w:rsid w:val="12D4C69D"/>
    <w:rsid w:val="12E60C17"/>
    <w:rsid w:val="130DEC95"/>
    <w:rsid w:val="1317811A"/>
    <w:rsid w:val="1324D776"/>
    <w:rsid w:val="1335945B"/>
    <w:rsid w:val="133BD88E"/>
    <w:rsid w:val="133BDA44"/>
    <w:rsid w:val="13464B32"/>
    <w:rsid w:val="134D80D3"/>
    <w:rsid w:val="134EA3E6"/>
    <w:rsid w:val="1354A624"/>
    <w:rsid w:val="1364F616"/>
    <w:rsid w:val="13B4B227"/>
    <w:rsid w:val="13B8E86B"/>
    <w:rsid w:val="13CFB39E"/>
    <w:rsid w:val="13F4F1B6"/>
    <w:rsid w:val="140B6293"/>
    <w:rsid w:val="148AE8F3"/>
    <w:rsid w:val="14939C27"/>
    <w:rsid w:val="1496784A"/>
    <w:rsid w:val="14E7B7BC"/>
    <w:rsid w:val="14E9B2FD"/>
    <w:rsid w:val="14F479CC"/>
    <w:rsid w:val="15315D77"/>
    <w:rsid w:val="1564F7AC"/>
    <w:rsid w:val="157A1EC8"/>
    <w:rsid w:val="1584D12F"/>
    <w:rsid w:val="159EA50B"/>
    <w:rsid w:val="15A04636"/>
    <w:rsid w:val="15C387E6"/>
    <w:rsid w:val="15E5F3CF"/>
    <w:rsid w:val="161448AD"/>
    <w:rsid w:val="161AE1CB"/>
    <w:rsid w:val="16263B7D"/>
    <w:rsid w:val="164575C5"/>
    <w:rsid w:val="164A1541"/>
    <w:rsid w:val="16AEE978"/>
    <w:rsid w:val="16D6459B"/>
    <w:rsid w:val="16D75F82"/>
    <w:rsid w:val="16EECAC7"/>
    <w:rsid w:val="1714FBCE"/>
    <w:rsid w:val="1731A4EE"/>
    <w:rsid w:val="174DEBD6"/>
    <w:rsid w:val="1752C95E"/>
    <w:rsid w:val="1753A2B9"/>
    <w:rsid w:val="1755B5B1"/>
    <w:rsid w:val="175CBC3E"/>
    <w:rsid w:val="17815F5B"/>
    <w:rsid w:val="17857B41"/>
    <w:rsid w:val="1792D984"/>
    <w:rsid w:val="1793BB09"/>
    <w:rsid w:val="1812DDE5"/>
    <w:rsid w:val="183931B0"/>
    <w:rsid w:val="183B03F3"/>
    <w:rsid w:val="184BD2AC"/>
    <w:rsid w:val="18C0A077"/>
    <w:rsid w:val="18DA0C35"/>
    <w:rsid w:val="18E54FBC"/>
    <w:rsid w:val="190EA8D6"/>
    <w:rsid w:val="194D6FD1"/>
    <w:rsid w:val="19600F41"/>
    <w:rsid w:val="19826328"/>
    <w:rsid w:val="198C79E8"/>
    <w:rsid w:val="19BF7855"/>
    <w:rsid w:val="19CF3743"/>
    <w:rsid w:val="19DB3A4A"/>
    <w:rsid w:val="19E7F228"/>
    <w:rsid w:val="1A051D70"/>
    <w:rsid w:val="1A39067A"/>
    <w:rsid w:val="1A574090"/>
    <w:rsid w:val="1A73E635"/>
    <w:rsid w:val="1A93E919"/>
    <w:rsid w:val="1AA25F34"/>
    <w:rsid w:val="1AB2689B"/>
    <w:rsid w:val="1AD371B6"/>
    <w:rsid w:val="1B16D95F"/>
    <w:rsid w:val="1B242295"/>
    <w:rsid w:val="1B661264"/>
    <w:rsid w:val="1B9E697A"/>
    <w:rsid w:val="1BA2AFAC"/>
    <w:rsid w:val="1BA84F21"/>
    <w:rsid w:val="1BAB0897"/>
    <w:rsid w:val="1C1FFD0D"/>
    <w:rsid w:val="1C70F27F"/>
    <w:rsid w:val="1C78C8A5"/>
    <w:rsid w:val="1C7F4330"/>
    <w:rsid w:val="1CA1D833"/>
    <w:rsid w:val="1CAEFCC8"/>
    <w:rsid w:val="1D080D03"/>
    <w:rsid w:val="1D2C14EE"/>
    <w:rsid w:val="1D5F4975"/>
    <w:rsid w:val="1D961C1D"/>
    <w:rsid w:val="1D9FDC29"/>
    <w:rsid w:val="1DBC85D7"/>
    <w:rsid w:val="1DD5CD3F"/>
    <w:rsid w:val="1DE1FCDF"/>
    <w:rsid w:val="1DF1BEB4"/>
    <w:rsid w:val="1E08CC7E"/>
    <w:rsid w:val="1E09597D"/>
    <w:rsid w:val="1E0EFEF1"/>
    <w:rsid w:val="1E277563"/>
    <w:rsid w:val="1E6744D6"/>
    <w:rsid w:val="1E7D4BC2"/>
    <w:rsid w:val="1E82CED4"/>
    <w:rsid w:val="1E837B34"/>
    <w:rsid w:val="1E87C7EA"/>
    <w:rsid w:val="1E9E7201"/>
    <w:rsid w:val="1ECD95F6"/>
    <w:rsid w:val="1ED1073A"/>
    <w:rsid w:val="1EFD1354"/>
    <w:rsid w:val="1F235B33"/>
    <w:rsid w:val="1F946B08"/>
    <w:rsid w:val="1FB064AA"/>
    <w:rsid w:val="1FB0DEE1"/>
    <w:rsid w:val="1FBE0373"/>
    <w:rsid w:val="1FE3DA6B"/>
    <w:rsid w:val="20062521"/>
    <w:rsid w:val="201341B1"/>
    <w:rsid w:val="201A527C"/>
    <w:rsid w:val="2034F3CB"/>
    <w:rsid w:val="2058191A"/>
    <w:rsid w:val="205D6DE3"/>
    <w:rsid w:val="2069921C"/>
    <w:rsid w:val="2071594C"/>
    <w:rsid w:val="20DF9BAC"/>
    <w:rsid w:val="212D696F"/>
    <w:rsid w:val="2134D86B"/>
    <w:rsid w:val="21760AA4"/>
    <w:rsid w:val="219C3656"/>
    <w:rsid w:val="21A50990"/>
    <w:rsid w:val="21A87429"/>
    <w:rsid w:val="21BB184F"/>
    <w:rsid w:val="21E38E59"/>
    <w:rsid w:val="2200634C"/>
    <w:rsid w:val="2206D4D1"/>
    <w:rsid w:val="222EC41D"/>
    <w:rsid w:val="22305B52"/>
    <w:rsid w:val="22435D38"/>
    <w:rsid w:val="2257810A"/>
    <w:rsid w:val="22C6504F"/>
    <w:rsid w:val="22EE5FAD"/>
    <w:rsid w:val="23193B82"/>
    <w:rsid w:val="23245DCE"/>
    <w:rsid w:val="235AFA8F"/>
    <w:rsid w:val="239F42D3"/>
    <w:rsid w:val="23BEE13C"/>
    <w:rsid w:val="23C37009"/>
    <w:rsid w:val="23F1A336"/>
    <w:rsid w:val="240085E9"/>
    <w:rsid w:val="2423D57A"/>
    <w:rsid w:val="2466ED95"/>
    <w:rsid w:val="24671998"/>
    <w:rsid w:val="249BFC74"/>
    <w:rsid w:val="24B6035C"/>
    <w:rsid w:val="24D27D60"/>
    <w:rsid w:val="24F5508D"/>
    <w:rsid w:val="254374CF"/>
    <w:rsid w:val="2567A848"/>
    <w:rsid w:val="257C93C3"/>
    <w:rsid w:val="257D17A0"/>
    <w:rsid w:val="25A63B53"/>
    <w:rsid w:val="25A9EF1D"/>
    <w:rsid w:val="25ADD927"/>
    <w:rsid w:val="25B562D6"/>
    <w:rsid w:val="25C66AAE"/>
    <w:rsid w:val="25E037BC"/>
    <w:rsid w:val="25E8890F"/>
    <w:rsid w:val="260A5B78"/>
    <w:rsid w:val="263B9ADB"/>
    <w:rsid w:val="2643B966"/>
    <w:rsid w:val="26466F4C"/>
    <w:rsid w:val="2658E5D9"/>
    <w:rsid w:val="26591173"/>
    <w:rsid w:val="26652D9A"/>
    <w:rsid w:val="267F8315"/>
    <w:rsid w:val="26A67853"/>
    <w:rsid w:val="26BD6EEC"/>
    <w:rsid w:val="26C76C95"/>
    <w:rsid w:val="26C803E1"/>
    <w:rsid w:val="26E01D4F"/>
    <w:rsid w:val="26F18BAF"/>
    <w:rsid w:val="26F7C93A"/>
    <w:rsid w:val="26FB1480"/>
    <w:rsid w:val="270123EA"/>
    <w:rsid w:val="27145FE7"/>
    <w:rsid w:val="271731E9"/>
    <w:rsid w:val="275885EE"/>
    <w:rsid w:val="2840A9E3"/>
    <w:rsid w:val="28507342"/>
    <w:rsid w:val="2859E13E"/>
    <w:rsid w:val="288271DD"/>
    <w:rsid w:val="28A7E539"/>
    <w:rsid w:val="28A7FCE0"/>
    <w:rsid w:val="28D1BF83"/>
    <w:rsid w:val="28F153AA"/>
    <w:rsid w:val="28F5E41B"/>
    <w:rsid w:val="29245ED3"/>
    <w:rsid w:val="293E560F"/>
    <w:rsid w:val="29452699"/>
    <w:rsid w:val="29540651"/>
    <w:rsid w:val="297581FF"/>
    <w:rsid w:val="298EC66B"/>
    <w:rsid w:val="2997E024"/>
    <w:rsid w:val="29A201E2"/>
    <w:rsid w:val="29AFDEFA"/>
    <w:rsid w:val="29E445B8"/>
    <w:rsid w:val="2A045EB9"/>
    <w:rsid w:val="2A2315F1"/>
    <w:rsid w:val="2A51A416"/>
    <w:rsid w:val="2A950B75"/>
    <w:rsid w:val="2AA1960D"/>
    <w:rsid w:val="2AD66C0D"/>
    <w:rsid w:val="2B0041B3"/>
    <w:rsid w:val="2B1CE37D"/>
    <w:rsid w:val="2B8A2869"/>
    <w:rsid w:val="2BB99535"/>
    <w:rsid w:val="2BF4B9C8"/>
    <w:rsid w:val="2C741423"/>
    <w:rsid w:val="2C7C526B"/>
    <w:rsid w:val="2CAFFEF1"/>
    <w:rsid w:val="2CB9E430"/>
    <w:rsid w:val="2CC55195"/>
    <w:rsid w:val="2CE5F709"/>
    <w:rsid w:val="2D3D2582"/>
    <w:rsid w:val="2D63047D"/>
    <w:rsid w:val="2D889886"/>
    <w:rsid w:val="2D99D830"/>
    <w:rsid w:val="2DB052F4"/>
    <w:rsid w:val="2DCF0B61"/>
    <w:rsid w:val="2DDEA053"/>
    <w:rsid w:val="2E243366"/>
    <w:rsid w:val="2E2E3F20"/>
    <w:rsid w:val="2E3A6FA6"/>
    <w:rsid w:val="2E43B9E1"/>
    <w:rsid w:val="2E4E353A"/>
    <w:rsid w:val="2E644BC4"/>
    <w:rsid w:val="2E8AB62A"/>
    <w:rsid w:val="2ED1D915"/>
    <w:rsid w:val="2F32F598"/>
    <w:rsid w:val="2F39D884"/>
    <w:rsid w:val="2F4A37B1"/>
    <w:rsid w:val="2F58D871"/>
    <w:rsid w:val="2F9C909A"/>
    <w:rsid w:val="2FA25521"/>
    <w:rsid w:val="2FABFE7A"/>
    <w:rsid w:val="2FE0EB44"/>
    <w:rsid w:val="2FE9FA59"/>
    <w:rsid w:val="300F2620"/>
    <w:rsid w:val="304298A7"/>
    <w:rsid w:val="3072E694"/>
    <w:rsid w:val="3085B35E"/>
    <w:rsid w:val="308C5671"/>
    <w:rsid w:val="30972A2B"/>
    <w:rsid w:val="30A4E434"/>
    <w:rsid w:val="30ACF9D7"/>
    <w:rsid w:val="30BE15BF"/>
    <w:rsid w:val="30D939FD"/>
    <w:rsid w:val="30FC83F9"/>
    <w:rsid w:val="3108C269"/>
    <w:rsid w:val="31232D55"/>
    <w:rsid w:val="3162FFA5"/>
    <w:rsid w:val="3185A945"/>
    <w:rsid w:val="3193DB9D"/>
    <w:rsid w:val="31B051B0"/>
    <w:rsid w:val="31D29B84"/>
    <w:rsid w:val="31D50378"/>
    <w:rsid w:val="31E41B63"/>
    <w:rsid w:val="320F9B33"/>
    <w:rsid w:val="3211DCCF"/>
    <w:rsid w:val="32207E53"/>
    <w:rsid w:val="322A381C"/>
    <w:rsid w:val="32439777"/>
    <w:rsid w:val="324E3A2F"/>
    <w:rsid w:val="326CBDA3"/>
    <w:rsid w:val="329D077E"/>
    <w:rsid w:val="32EECFAD"/>
    <w:rsid w:val="32FB0850"/>
    <w:rsid w:val="330ACD4A"/>
    <w:rsid w:val="3332A17C"/>
    <w:rsid w:val="33422BDC"/>
    <w:rsid w:val="3346C6E2"/>
    <w:rsid w:val="33695BA9"/>
    <w:rsid w:val="337FD53A"/>
    <w:rsid w:val="338AF0E1"/>
    <w:rsid w:val="339C14AA"/>
    <w:rsid w:val="33D6506A"/>
    <w:rsid w:val="33DEC338"/>
    <w:rsid w:val="33EC64BF"/>
    <w:rsid w:val="33EDAE52"/>
    <w:rsid w:val="33EDFBA3"/>
    <w:rsid w:val="34288B04"/>
    <w:rsid w:val="344795CF"/>
    <w:rsid w:val="3454EFEB"/>
    <w:rsid w:val="346B6F0F"/>
    <w:rsid w:val="34785EE7"/>
    <w:rsid w:val="348F7C36"/>
    <w:rsid w:val="34C9FBEE"/>
    <w:rsid w:val="34DE8C53"/>
    <w:rsid w:val="35200D74"/>
    <w:rsid w:val="352DA915"/>
    <w:rsid w:val="35383188"/>
    <w:rsid w:val="35914C36"/>
    <w:rsid w:val="35A54965"/>
    <w:rsid w:val="35BF3F52"/>
    <w:rsid w:val="35F4A9E5"/>
    <w:rsid w:val="35FEFAF4"/>
    <w:rsid w:val="36214E03"/>
    <w:rsid w:val="365780AB"/>
    <w:rsid w:val="367315DF"/>
    <w:rsid w:val="36758E18"/>
    <w:rsid w:val="3694DC47"/>
    <w:rsid w:val="36BBF981"/>
    <w:rsid w:val="36EF122C"/>
    <w:rsid w:val="36F9DA6D"/>
    <w:rsid w:val="370878CD"/>
    <w:rsid w:val="3728DF79"/>
    <w:rsid w:val="373B25CE"/>
    <w:rsid w:val="37403B8B"/>
    <w:rsid w:val="37417821"/>
    <w:rsid w:val="3750238F"/>
    <w:rsid w:val="37548477"/>
    <w:rsid w:val="375699C5"/>
    <w:rsid w:val="37599E31"/>
    <w:rsid w:val="375F905E"/>
    <w:rsid w:val="37785182"/>
    <w:rsid w:val="3795E925"/>
    <w:rsid w:val="37ABB754"/>
    <w:rsid w:val="37C63281"/>
    <w:rsid w:val="380E3E70"/>
    <w:rsid w:val="38257E92"/>
    <w:rsid w:val="382DBA55"/>
    <w:rsid w:val="38475314"/>
    <w:rsid w:val="386C5BC8"/>
    <w:rsid w:val="386CDF35"/>
    <w:rsid w:val="38AFE9F3"/>
    <w:rsid w:val="38C2D365"/>
    <w:rsid w:val="38DD7A59"/>
    <w:rsid w:val="38E44C4A"/>
    <w:rsid w:val="3933C88A"/>
    <w:rsid w:val="395A6EE7"/>
    <w:rsid w:val="395D0B9E"/>
    <w:rsid w:val="39727B2F"/>
    <w:rsid w:val="3985E6D5"/>
    <w:rsid w:val="3988E008"/>
    <w:rsid w:val="39B0B4F7"/>
    <w:rsid w:val="39B904BE"/>
    <w:rsid w:val="39C37E6D"/>
    <w:rsid w:val="39E30D20"/>
    <w:rsid w:val="3A2E8B10"/>
    <w:rsid w:val="3A389B73"/>
    <w:rsid w:val="3A43F4DB"/>
    <w:rsid w:val="3A65A9A5"/>
    <w:rsid w:val="3A7772A9"/>
    <w:rsid w:val="3A798818"/>
    <w:rsid w:val="3A894CEF"/>
    <w:rsid w:val="3AB024F5"/>
    <w:rsid w:val="3AE87DEB"/>
    <w:rsid w:val="3AF80501"/>
    <w:rsid w:val="3B02DB08"/>
    <w:rsid w:val="3B08A140"/>
    <w:rsid w:val="3B16968F"/>
    <w:rsid w:val="3B1BC285"/>
    <w:rsid w:val="3B32EB87"/>
    <w:rsid w:val="3B5FD14C"/>
    <w:rsid w:val="3B6778EC"/>
    <w:rsid w:val="3B800E32"/>
    <w:rsid w:val="3B97348A"/>
    <w:rsid w:val="3BC3B5C8"/>
    <w:rsid w:val="3BD5A8BB"/>
    <w:rsid w:val="3BDCB27B"/>
    <w:rsid w:val="3BE9B711"/>
    <w:rsid w:val="3BEEBC53"/>
    <w:rsid w:val="3C4F5123"/>
    <w:rsid w:val="3C6F0687"/>
    <w:rsid w:val="3C8133EE"/>
    <w:rsid w:val="3CA17166"/>
    <w:rsid w:val="3CDC0821"/>
    <w:rsid w:val="3CF630AD"/>
    <w:rsid w:val="3CFB6979"/>
    <w:rsid w:val="3CFEE484"/>
    <w:rsid w:val="3D4E5FA5"/>
    <w:rsid w:val="3D7DF13E"/>
    <w:rsid w:val="3DA33B07"/>
    <w:rsid w:val="3DD9529E"/>
    <w:rsid w:val="3E01AC22"/>
    <w:rsid w:val="3E098A1D"/>
    <w:rsid w:val="3E15B428"/>
    <w:rsid w:val="3E2B6181"/>
    <w:rsid w:val="3E4897EE"/>
    <w:rsid w:val="3E71A63A"/>
    <w:rsid w:val="3EB41D4D"/>
    <w:rsid w:val="3EBFC4DC"/>
    <w:rsid w:val="3EC7EE64"/>
    <w:rsid w:val="3EDAA1AB"/>
    <w:rsid w:val="3EDC5B40"/>
    <w:rsid w:val="3EFFC41B"/>
    <w:rsid w:val="3F27D454"/>
    <w:rsid w:val="3F290A5F"/>
    <w:rsid w:val="3F4A422B"/>
    <w:rsid w:val="3F5F35B6"/>
    <w:rsid w:val="3F6EFBA6"/>
    <w:rsid w:val="3F97550E"/>
    <w:rsid w:val="3FA1A1E5"/>
    <w:rsid w:val="3FA612CF"/>
    <w:rsid w:val="3FEAC02A"/>
    <w:rsid w:val="40131621"/>
    <w:rsid w:val="402E7F87"/>
    <w:rsid w:val="4064BEF8"/>
    <w:rsid w:val="406614AB"/>
    <w:rsid w:val="4072DC55"/>
    <w:rsid w:val="408F8BB9"/>
    <w:rsid w:val="409C530A"/>
    <w:rsid w:val="40E41829"/>
    <w:rsid w:val="4142702C"/>
    <w:rsid w:val="415BAF46"/>
    <w:rsid w:val="41619893"/>
    <w:rsid w:val="416374D3"/>
    <w:rsid w:val="4167FC14"/>
    <w:rsid w:val="41ACDF87"/>
    <w:rsid w:val="41C8CEB0"/>
    <w:rsid w:val="41E068CE"/>
    <w:rsid w:val="4207813C"/>
    <w:rsid w:val="421EE247"/>
    <w:rsid w:val="42346778"/>
    <w:rsid w:val="4235B094"/>
    <w:rsid w:val="4243AE99"/>
    <w:rsid w:val="4273D6CE"/>
    <w:rsid w:val="42CD50BD"/>
    <w:rsid w:val="42DCC192"/>
    <w:rsid w:val="42E3467B"/>
    <w:rsid w:val="42E7603E"/>
    <w:rsid w:val="42FF33CF"/>
    <w:rsid w:val="4360F7E6"/>
    <w:rsid w:val="43C715F7"/>
    <w:rsid w:val="43D01604"/>
    <w:rsid w:val="43D4F056"/>
    <w:rsid w:val="440C69DC"/>
    <w:rsid w:val="440D077C"/>
    <w:rsid w:val="4453C7AE"/>
    <w:rsid w:val="4462A0C9"/>
    <w:rsid w:val="4463F086"/>
    <w:rsid w:val="446CC33C"/>
    <w:rsid w:val="44711DD6"/>
    <w:rsid w:val="44881DD7"/>
    <w:rsid w:val="44A77965"/>
    <w:rsid w:val="44E63085"/>
    <w:rsid w:val="450685F6"/>
    <w:rsid w:val="454049C7"/>
    <w:rsid w:val="4555B360"/>
    <w:rsid w:val="4576C848"/>
    <w:rsid w:val="458B3619"/>
    <w:rsid w:val="459858B8"/>
    <w:rsid w:val="4598A79D"/>
    <w:rsid w:val="45B3E12F"/>
    <w:rsid w:val="45BC3ABF"/>
    <w:rsid w:val="45CA75BA"/>
    <w:rsid w:val="45DB1D79"/>
    <w:rsid w:val="46104148"/>
    <w:rsid w:val="4633AFD2"/>
    <w:rsid w:val="46627013"/>
    <w:rsid w:val="46754A39"/>
    <w:rsid w:val="46855653"/>
    <w:rsid w:val="468B667F"/>
    <w:rsid w:val="468FD778"/>
    <w:rsid w:val="46B260DE"/>
    <w:rsid w:val="46C73788"/>
    <w:rsid w:val="46D4BE43"/>
    <w:rsid w:val="46D831FE"/>
    <w:rsid w:val="46E309C9"/>
    <w:rsid w:val="47005648"/>
    <w:rsid w:val="473E2408"/>
    <w:rsid w:val="475B0E06"/>
    <w:rsid w:val="47766092"/>
    <w:rsid w:val="4776D406"/>
    <w:rsid w:val="477F510A"/>
    <w:rsid w:val="479708C7"/>
    <w:rsid w:val="47CF4016"/>
    <w:rsid w:val="47D8B588"/>
    <w:rsid w:val="47E53EBD"/>
    <w:rsid w:val="481E2761"/>
    <w:rsid w:val="48237632"/>
    <w:rsid w:val="486F5FB7"/>
    <w:rsid w:val="486FC28F"/>
    <w:rsid w:val="48794CA8"/>
    <w:rsid w:val="488A5B83"/>
    <w:rsid w:val="48A940BE"/>
    <w:rsid w:val="48B87EBA"/>
    <w:rsid w:val="48E72A97"/>
    <w:rsid w:val="4911C5AF"/>
    <w:rsid w:val="49474FD8"/>
    <w:rsid w:val="4959A2CA"/>
    <w:rsid w:val="495D28A4"/>
    <w:rsid w:val="496D1171"/>
    <w:rsid w:val="49739E23"/>
    <w:rsid w:val="49900806"/>
    <w:rsid w:val="4999878F"/>
    <w:rsid w:val="49E818A9"/>
    <w:rsid w:val="4A0CFB2B"/>
    <w:rsid w:val="4A1F083F"/>
    <w:rsid w:val="4A30AAB1"/>
    <w:rsid w:val="4A49D9ED"/>
    <w:rsid w:val="4A6ABFAE"/>
    <w:rsid w:val="4A7AFE49"/>
    <w:rsid w:val="4A9060A5"/>
    <w:rsid w:val="4AB3FAAB"/>
    <w:rsid w:val="4AB7AF27"/>
    <w:rsid w:val="4ACDA0AD"/>
    <w:rsid w:val="4AD99AD5"/>
    <w:rsid w:val="4AE09EF5"/>
    <w:rsid w:val="4B058F18"/>
    <w:rsid w:val="4B101D68"/>
    <w:rsid w:val="4B36931B"/>
    <w:rsid w:val="4B605BFA"/>
    <w:rsid w:val="4B6D193B"/>
    <w:rsid w:val="4B70C4B8"/>
    <w:rsid w:val="4B893079"/>
    <w:rsid w:val="4B96A448"/>
    <w:rsid w:val="4C06A84A"/>
    <w:rsid w:val="4C079A3C"/>
    <w:rsid w:val="4C1F6928"/>
    <w:rsid w:val="4C54351B"/>
    <w:rsid w:val="4C6E4522"/>
    <w:rsid w:val="4C9A2602"/>
    <w:rsid w:val="4CA6EE85"/>
    <w:rsid w:val="4CAB8614"/>
    <w:rsid w:val="4CBE2106"/>
    <w:rsid w:val="4CDC8D5E"/>
    <w:rsid w:val="4D0766E2"/>
    <w:rsid w:val="4D4FDBBE"/>
    <w:rsid w:val="4D81C074"/>
    <w:rsid w:val="4DA15592"/>
    <w:rsid w:val="4DC97644"/>
    <w:rsid w:val="4DCFDF11"/>
    <w:rsid w:val="4E0834E4"/>
    <w:rsid w:val="4E5A5E63"/>
    <w:rsid w:val="4E711677"/>
    <w:rsid w:val="4EA8CEBE"/>
    <w:rsid w:val="4EA9EC64"/>
    <w:rsid w:val="4EC55B49"/>
    <w:rsid w:val="4EDC8926"/>
    <w:rsid w:val="4EF83A19"/>
    <w:rsid w:val="4F14CB20"/>
    <w:rsid w:val="4F33737D"/>
    <w:rsid w:val="4F3D9B74"/>
    <w:rsid w:val="4F50501B"/>
    <w:rsid w:val="4F5E1CC1"/>
    <w:rsid w:val="4F7FA093"/>
    <w:rsid w:val="4FC55923"/>
    <w:rsid w:val="4FCFA309"/>
    <w:rsid w:val="4FFC2952"/>
    <w:rsid w:val="50092C5E"/>
    <w:rsid w:val="501F7DB0"/>
    <w:rsid w:val="50434AC4"/>
    <w:rsid w:val="504B8C30"/>
    <w:rsid w:val="504F0892"/>
    <w:rsid w:val="5053EDD2"/>
    <w:rsid w:val="5056DFF8"/>
    <w:rsid w:val="505929FB"/>
    <w:rsid w:val="50665A3D"/>
    <w:rsid w:val="506B9A24"/>
    <w:rsid w:val="506D115A"/>
    <w:rsid w:val="509EFA0B"/>
    <w:rsid w:val="50A017CD"/>
    <w:rsid w:val="50A68A06"/>
    <w:rsid w:val="50A93F9F"/>
    <w:rsid w:val="50B3015F"/>
    <w:rsid w:val="50E58A5C"/>
    <w:rsid w:val="50F1F76A"/>
    <w:rsid w:val="510DE7A9"/>
    <w:rsid w:val="510F141C"/>
    <w:rsid w:val="5139486E"/>
    <w:rsid w:val="515E0489"/>
    <w:rsid w:val="517AA47A"/>
    <w:rsid w:val="517CE2C4"/>
    <w:rsid w:val="51CB37C2"/>
    <w:rsid w:val="51CFDA2E"/>
    <w:rsid w:val="51FAB1C1"/>
    <w:rsid w:val="52004E42"/>
    <w:rsid w:val="5200EDA9"/>
    <w:rsid w:val="521429E8"/>
    <w:rsid w:val="52240D5D"/>
    <w:rsid w:val="52714701"/>
    <w:rsid w:val="52807942"/>
    <w:rsid w:val="5297A997"/>
    <w:rsid w:val="52A52629"/>
    <w:rsid w:val="52A9E0CE"/>
    <w:rsid w:val="52FD817D"/>
    <w:rsid w:val="5311285C"/>
    <w:rsid w:val="531C6F62"/>
    <w:rsid w:val="5321D3CB"/>
    <w:rsid w:val="532F69EA"/>
    <w:rsid w:val="5347C95C"/>
    <w:rsid w:val="5377DAD6"/>
    <w:rsid w:val="53F00078"/>
    <w:rsid w:val="541F14A5"/>
    <w:rsid w:val="54389179"/>
    <w:rsid w:val="543BC371"/>
    <w:rsid w:val="543E7BAE"/>
    <w:rsid w:val="547295F3"/>
    <w:rsid w:val="54924E4D"/>
    <w:rsid w:val="54AFCCAB"/>
    <w:rsid w:val="5519365E"/>
    <w:rsid w:val="55270A1D"/>
    <w:rsid w:val="552E60F9"/>
    <w:rsid w:val="5531BE8A"/>
    <w:rsid w:val="55323E71"/>
    <w:rsid w:val="5547F70B"/>
    <w:rsid w:val="555B992D"/>
    <w:rsid w:val="55753F7A"/>
    <w:rsid w:val="557A6B2E"/>
    <w:rsid w:val="5595113C"/>
    <w:rsid w:val="55B2679D"/>
    <w:rsid w:val="55F2F95D"/>
    <w:rsid w:val="5608F8F9"/>
    <w:rsid w:val="562A608B"/>
    <w:rsid w:val="563C356A"/>
    <w:rsid w:val="567DDCD6"/>
    <w:rsid w:val="56C6674E"/>
    <w:rsid w:val="5717768E"/>
    <w:rsid w:val="5730E19D"/>
    <w:rsid w:val="5757CF66"/>
    <w:rsid w:val="577CFBB7"/>
    <w:rsid w:val="5796DF73"/>
    <w:rsid w:val="579F927A"/>
    <w:rsid w:val="57BB446D"/>
    <w:rsid w:val="57F3B242"/>
    <w:rsid w:val="58062829"/>
    <w:rsid w:val="581C79F7"/>
    <w:rsid w:val="582ABC91"/>
    <w:rsid w:val="582CDCFF"/>
    <w:rsid w:val="588EF643"/>
    <w:rsid w:val="5897DF28"/>
    <w:rsid w:val="58AEBB30"/>
    <w:rsid w:val="58E823B0"/>
    <w:rsid w:val="58EE0ACA"/>
    <w:rsid w:val="58EE7D8C"/>
    <w:rsid w:val="591620F1"/>
    <w:rsid w:val="592B3B58"/>
    <w:rsid w:val="593057AF"/>
    <w:rsid w:val="593427F0"/>
    <w:rsid w:val="5945F6E6"/>
    <w:rsid w:val="59476917"/>
    <w:rsid w:val="59551D38"/>
    <w:rsid w:val="59B5C63A"/>
    <w:rsid w:val="59BF8CE5"/>
    <w:rsid w:val="59DC4865"/>
    <w:rsid w:val="59E47BC1"/>
    <w:rsid w:val="59E601D6"/>
    <w:rsid w:val="59FE9779"/>
    <w:rsid w:val="59FF3E15"/>
    <w:rsid w:val="5A10FC9E"/>
    <w:rsid w:val="5A5A8ED4"/>
    <w:rsid w:val="5AA08440"/>
    <w:rsid w:val="5AAD8A55"/>
    <w:rsid w:val="5ACE63BC"/>
    <w:rsid w:val="5ACF6DF3"/>
    <w:rsid w:val="5AD0795B"/>
    <w:rsid w:val="5AE6750C"/>
    <w:rsid w:val="5B1057F9"/>
    <w:rsid w:val="5B44E183"/>
    <w:rsid w:val="5B68863B"/>
    <w:rsid w:val="5B7A8853"/>
    <w:rsid w:val="5BAFD81E"/>
    <w:rsid w:val="5BDC8057"/>
    <w:rsid w:val="5C20F134"/>
    <w:rsid w:val="5C402DB3"/>
    <w:rsid w:val="5C8BD3E6"/>
    <w:rsid w:val="5CAB542F"/>
    <w:rsid w:val="5CC77D9F"/>
    <w:rsid w:val="5D097614"/>
    <w:rsid w:val="5D0A59D2"/>
    <w:rsid w:val="5D7F4169"/>
    <w:rsid w:val="5DB95325"/>
    <w:rsid w:val="5DC252F1"/>
    <w:rsid w:val="5E16E3BC"/>
    <w:rsid w:val="5E185EC8"/>
    <w:rsid w:val="5E2E79CF"/>
    <w:rsid w:val="5E424BB4"/>
    <w:rsid w:val="5E9696C1"/>
    <w:rsid w:val="5EB7F17A"/>
    <w:rsid w:val="5EC95E36"/>
    <w:rsid w:val="5ECA96E2"/>
    <w:rsid w:val="5EE18124"/>
    <w:rsid w:val="5EE2A748"/>
    <w:rsid w:val="5F0B1A95"/>
    <w:rsid w:val="5F0B8E3F"/>
    <w:rsid w:val="5F12E532"/>
    <w:rsid w:val="5F3803BF"/>
    <w:rsid w:val="5F50D200"/>
    <w:rsid w:val="5F5A45E4"/>
    <w:rsid w:val="5F62CA3C"/>
    <w:rsid w:val="5F7C78A3"/>
    <w:rsid w:val="5F82B035"/>
    <w:rsid w:val="5F850A94"/>
    <w:rsid w:val="5F98ECE3"/>
    <w:rsid w:val="5FAF6180"/>
    <w:rsid w:val="5FB88940"/>
    <w:rsid w:val="5FEF93DA"/>
    <w:rsid w:val="5FF9BD0A"/>
    <w:rsid w:val="600F66AF"/>
    <w:rsid w:val="6021CDA0"/>
    <w:rsid w:val="6036EE1C"/>
    <w:rsid w:val="60426D01"/>
    <w:rsid w:val="60796F7F"/>
    <w:rsid w:val="60979251"/>
    <w:rsid w:val="60A3A741"/>
    <w:rsid w:val="60C57C99"/>
    <w:rsid w:val="60E800A4"/>
    <w:rsid w:val="60F02CBC"/>
    <w:rsid w:val="610BE859"/>
    <w:rsid w:val="610D12A0"/>
    <w:rsid w:val="61308EC6"/>
    <w:rsid w:val="614313C5"/>
    <w:rsid w:val="61493A64"/>
    <w:rsid w:val="6174FB3E"/>
    <w:rsid w:val="617B221B"/>
    <w:rsid w:val="618C6362"/>
    <w:rsid w:val="61B1F054"/>
    <w:rsid w:val="61C3BC41"/>
    <w:rsid w:val="61EA4B2A"/>
    <w:rsid w:val="61EB3FC2"/>
    <w:rsid w:val="61EEEE26"/>
    <w:rsid w:val="6208B330"/>
    <w:rsid w:val="623E66C2"/>
    <w:rsid w:val="62406C7A"/>
    <w:rsid w:val="62493C9F"/>
    <w:rsid w:val="624AB96A"/>
    <w:rsid w:val="62B49DA1"/>
    <w:rsid w:val="62CFE9FB"/>
    <w:rsid w:val="62D8C335"/>
    <w:rsid w:val="62DF3BA1"/>
    <w:rsid w:val="62F00CB2"/>
    <w:rsid w:val="630C3949"/>
    <w:rsid w:val="632112B5"/>
    <w:rsid w:val="63300C41"/>
    <w:rsid w:val="6341BC3B"/>
    <w:rsid w:val="634B111D"/>
    <w:rsid w:val="634CACDA"/>
    <w:rsid w:val="634DF736"/>
    <w:rsid w:val="63687BAE"/>
    <w:rsid w:val="636CB9C9"/>
    <w:rsid w:val="63B67EF5"/>
    <w:rsid w:val="63C531A4"/>
    <w:rsid w:val="63D676C8"/>
    <w:rsid w:val="63D6ED4C"/>
    <w:rsid w:val="63DD6130"/>
    <w:rsid w:val="63FD3217"/>
    <w:rsid w:val="6412189B"/>
    <w:rsid w:val="6423999E"/>
    <w:rsid w:val="64298B2D"/>
    <w:rsid w:val="642F6222"/>
    <w:rsid w:val="6431A1CB"/>
    <w:rsid w:val="643B91B2"/>
    <w:rsid w:val="644B7882"/>
    <w:rsid w:val="644C361B"/>
    <w:rsid w:val="648FEBB6"/>
    <w:rsid w:val="649EAFEF"/>
    <w:rsid w:val="64D4670D"/>
    <w:rsid w:val="64E848CA"/>
    <w:rsid w:val="64F60BBE"/>
    <w:rsid w:val="652773D2"/>
    <w:rsid w:val="65322E37"/>
    <w:rsid w:val="655D3C05"/>
    <w:rsid w:val="6569DBFA"/>
    <w:rsid w:val="659C2B95"/>
    <w:rsid w:val="65DF5387"/>
    <w:rsid w:val="660DA7F3"/>
    <w:rsid w:val="663C56B3"/>
    <w:rsid w:val="663F7867"/>
    <w:rsid w:val="6653D1C1"/>
    <w:rsid w:val="665EC74E"/>
    <w:rsid w:val="66711060"/>
    <w:rsid w:val="66B9C445"/>
    <w:rsid w:val="66EBEC2D"/>
    <w:rsid w:val="66F625E6"/>
    <w:rsid w:val="670199F1"/>
    <w:rsid w:val="673D6BED"/>
    <w:rsid w:val="67CDBD57"/>
    <w:rsid w:val="67EE5446"/>
    <w:rsid w:val="67F4EB5C"/>
    <w:rsid w:val="680643D8"/>
    <w:rsid w:val="680FFE06"/>
    <w:rsid w:val="68250B9B"/>
    <w:rsid w:val="6865E949"/>
    <w:rsid w:val="688841E3"/>
    <w:rsid w:val="6888F807"/>
    <w:rsid w:val="68D08F16"/>
    <w:rsid w:val="68F55663"/>
    <w:rsid w:val="6924FC6B"/>
    <w:rsid w:val="6942A2EE"/>
    <w:rsid w:val="696FF33F"/>
    <w:rsid w:val="6997CF5E"/>
    <w:rsid w:val="69C8BCAD"/>
    <w:rsid w:val="69F802B1"/>
    <w:rsid w:val="69FAD21B"/>
    <w:rsid w:val="69FF3D81"/>
    <w:rsid w:val="6A221C10"/>
    <w:rsid w:val="6A417EBB"/>
    <w:rsid w:val="6A4EFFBF"/>
    <w:rsid w:val="6A528E34"/>
    <w:rsid w:val="6A8953CA"/>
    <w:rsid w:val="6A9CF4C9"/>
    <w:rsid w:val="6AABD6D1"/>
    <w:rsid w:val="6ABE48B6"/>
    <w:rsid w:val="6AC1D383"/>
    <w:rsid w:val="6ADED0D7"/>
    <w:rsid w:val="6AE48CD9"/>
    <w:rsid w:val="6AF084B4"/>
    <w:rsid w:val="6B283BE9"/>
    <w:rsid w:val="6B4C757F"/>
    <w:rsid w:val="6B72989A"/>
    <w:rsid w:val="6B835258"/>
    <w:rsid w:val="6B9D6FB9"/>
    <w:rsid w:val="6BD97E0F"/>
    <w:rsid w:val="6BE2ED1E"/>
    <w:rsid w:val="6BED9CAE"/>
    <w:rsid w:val="6BF6E681"/>
    <w:rsid w:val="6C1F60F6"/>
    <w:rsid w:val="6C26980C"/>
    <w:rsid w:val="6C280DEB"/>
    <w:rsid w:val="6C2DB92C"/>
    <w:rsid w:val="6C9C3B9E"/>
    <w:rsid w:val="6C9D78C6"/>
    <w:rsid w:val="6CABCA8E"/>
    <w:rsid w:val="6CDFDECE"/>
    <w:rsid w:val="6D1259A0"/>
    <w:rsid w:val="6D2B7789"/>
    <w:rsid w:val="6D426EED"/>
    <w:rsid w:val="6D4ECD1A"/>
    <w:rsid w:val="6D635998"/>
    <w:rsid w:val="6DC05B5B"/>
    <w:rsid w:val="6DE62D15"/>
    <w:rsid w:val="6DF8C79D"/>
    <w:rsid w:val="6E415BB2"/>
    <w:rsid w:val="6E54D392"/>
    <w:rsid w:val="6E93298F"/>
    <w:rsid w:val="6EC9542C"/>
    <w:rsid w:val="6EED7C22"/>
    <w:rsid w:val="6F01F905"/>
    <w:rsid w:val="6F19D18F"/>
    <w:rsid w:val="6F31824D"/>
    <w:rsid w:val="6F503440"/>
    <w:rsid w:val="6F76850F"/>
    <w:rsid w:val="70177970"/>
    <w:rsid w:val="7025A6EE"/>
    <w:rsid w:val="702EB469"/>
    <w:rsid w:val="70358F0A"/>
    <w:rsid w:val="703804F9"/>
    <w:rsid w:val="7076513C"/>
    <w:rsid w:val="70A5527F"/>
    <w:rsid w:val="70D2C2AF"/>
    <w:rsid w:val="70F6AEC5"/>
    <w:rsid w:val="70F996A9"/>
    <w:rsid w:val="710767B2"/>
    <w:rsid w:val="710E8F41"/>
    <w:rsid w:val="7137B775"/>
    <w:rsid w:val="718CC1C4"/>
    <w:rsid w:val="71C3C3A4"/>
    <w:rsid w:val="71F3B3F1"/>
    <w:rsid w:val="7202128C"/>
    <w:rsid w:val="720DBD16"/>
    <w:rsid w:val="7213B9C9"/>
    <w:rsid w:val="721E2C9E"/>
    <w:rsid w:val="72280F73"/>
    <w:rsid w:val="722B3CF7"/>
    <w:rsid w:val="722CD2C3"/>
    <w:rsid w:val="72454BA6"/>
    <w:rsid w:val="724D8C05"/>
    <w:rsid w:val="726E56FB"/>
    <w:rsid w:val="72722416"/>
    <w:rsid w:val="728D7499"/>
    <w:rsid w:val="72A4DD19"/>
    <w:rsid w:val="72D470CF"/>
    <w:rsid w:val="72DF7AEB"/>
    <w:rsid w:val="72E1ADE3"/>
    <w:rsid w:val="72ED53F7"/>
    <w:rsid w:val="7307E57C"/>
    <w:rsid w:val="73454CBE"/>
    <w:rsid w:val="735B9905"/>
    <w:rsid w:val="73A6870C"/>
    <w:rsid w:val="73A7DC15"/>
    <w:rsid w:val="73E39F96"/>
    <w:rsid w:val="73E3BA5A"/>
    <w:rsid w:val="73F14FC6"/>
    <w:rsid w:val="74345978"/>
    <w:rsid w:val="74575D87"/>
    <w:rsid w:val="74796DD5"/>
    <w:rsid w:val="74D95490"/>
    <w:rsid w:val="74F48A41"/>
    <w:rsid w:val="7518EA1C"/>
    <w:rsid w:val="751B16ED"/>
    <w:rsid w:val="75217BD1"/>
    <w:rsid w:val="75343069"/>
    <w:rsid w:val="75455DD8"/>
    <w:rsid w:val="7549673E"/>
    <w:rsid w:val="755EBBDE"/>
    <w:rsid w:val="757E56F5"/>
    <w:rsid w:val="757EB954"/>
    <w:rsid w:val="75DE99AC"/>
    <w:rsid w:val="75E1470C"/>
    <w:rsid w:val="75F52A9E"/>
    <w:rsid w:val="75F9BBAB"/>
    <w:rsid w:val="76022135"/>
    <w:rsid w:val="760C82F5"/>
    <w:rsid w:val="76299F9C"/>
    <w:rsid w:val="76503D73"/>
    <w:rsid w:val="76513ADF"/>
    <w:rsid w:val="7663ECAB"/>
    <w:rsid w:val="7671E338"/>
    <w:rsid w:val="769F3848"/>
    <w:rsid w:val="76AA94E0"/>
    <w:rsid w:val="76B9922D"/>
    <w:rsid w:val="76DDCE42"/>
    <w:rsid w:val="76E12E39"/>
    <w:rsid w:val="76E1AE48"/>
    <w:rsid w:val="7714E6FF"/>
    <w:rsid w:val="77361E32"/>
    <w:rsid w:val="77707A9B"/>
    <w:rsid w:val="77719DC3"/>
    <w:rsid w:val="77A4B63D"/>
    <w:rsid w:val="77AD8ABB"/>
    <w:rsid w:val="77D11C80"/>
    <w:rsid w:val="77EC6F75"/>
    <w:rsid w:val="7802341F"/>
    <w:rsid w:val="7803A725"/>
    <w:rsid w:val="780528EA"/>
    <w:rsid w:val="7836FEA2"/>
    <w:rsid w:val="78466F3E"/>
    <w:rsid w:val="784E4E4E"/>
    <w:rsid w:val="78563919"/>
    <w:rsid w:val="78A1C1DC"/>
    <w:rsid w:val="78ABB0CC"/>
    <w:rsid w:val="78B10309"/>
    <w:rsid w:val="78BE5E0F"/>
    <w:rsid w:val="78CB6805"/>
    <w:rsid w:val="78FFDC2A"/>
    <w:rsid w:val="791EFCE5"/>
    <w:rsid w:val="79339E85"/>
    <w:rsid w:val="7948852B"/>
    <w:rsid w:val="796E83C8"/>
    <w:rsid w:val="797DDC78"/>
    <w:rsid w:val="79954BC9"/>
    <w:rsid w:val="7996B683"/>
    <w:rsid w:val="79B6FA7B"/>
    <w:rsid w:val="79CB8785"/>
    <w:rsid w:val="79CBD4F2"/>
    <w:rsid w:val="79EC21E0"/>
    <w:rsid w:val="79ED6875"/>
    <w:rsid w:val="79F3AC71"/>
    <w:rsid w:val="7A05FA74"/>
    <w:rsid w:val="7A0DFF97"/>
    <w:rsid w:val="7A1E82AB"/>
    <w:rsid w:val="7A4E62B3"/>
    <w:rsid w:val="7A6B68BD"/>
    <w:rsid w:val="7A6BC237"/>
    <w:rsid w:val="7A7FF48A"/>
    <w:rsid w:val="7A915295"/>
    <w:rsid w:val="7ABCF3ED"/>
    <w:rsid w:val="7AEF5ED9"/>
    <w:rsid w:val="7AFEB2C7"/>
    <w:rsid w:val="7B7B7FEE"/>
    <w:rsid w:val="7B8F29FD"/>
    <w:rsid w:val="7B999A6D"/>
    <w:rsid w:val="7BB578EA"/>
    <w:rsid w:val="7BB7E423"/>
    <w:rsid w:val="7BE14F26"/>
    <w:rsid w:val="7C21A9DF"/>
    <w:rsid w:val="7C2DD152"/>
    <w:rsid w:val="7C2ED676"/>
    <w:rsid w:val="7C7C9F36"/>
    <w:rsid w:val="7C96DF22"/>
    <w:rsid w:val="7C97338E"/>
    <w:rsid w:val="7CBB9ACA"/>
    <w:rsid w:val="7CD314F2"/>
    <w:rsid w:val="7CD39429"/>
    <w:rsid w:val="7D153ACC"/>
    <w:rsid w:val="7D38E5C0"/>
    <w:rsid w:val="7D3A3075"/>
    <w:rsid w:val="7D41B0F6"/>
    <w:rsid w:val="7D5E2750"/>
    <w:rsid w:val="7D76C4CA"/>
    <w:rsid w:val="7D7B0AE5"/>
    <w:rsid w:val="7D939067"/>
    <w:rsid w:val="7DB89DBB"/>
    <w:rsid w:val="7DC93953"/>
    <w:rsid w:val="7DDBF2D4"/>
    <w:rsid w:val="7DEE7892"/>
    <w:rsid w:val="7DF51C4E"/>
    <w:rsid w:val="7E0EC20E"/>
    <w:rsid w:val="7E40EBB2"/>
    <w:rsid w:val="7E546E04"/>
    <w:rsid w:val="7E8666B4"/>
    <w:rsid w:val="7EE7F12E"/>
    <w:rsid w:val="7EF77049"/>
    <w:rsid w:val="7F5C22C6"/>
    <w:rsid w:val="7F894C66"/>
    <w:rsid w:val="7F9D2EE6"/>
    <w:rsid w:val="7FB6DDE3"/>
    <w:rsid w:val="7FFFEE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3E50C"/>
  <w15:chartTrackingRefBased/>
  <w15:docId w15:val="{B514C8E2-7F49-4750-9745-2FD37058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6AE"/>
  </w:style>
  <w:style w:type="paragraph" w:styleId="Heading1">
    <w:name w:val="heading 1"/>
    <w:basedOn w:val="Normal"/>
    <w:next w:val="Normal"/>
    <w:link w:val="Heading1Char"/>
    <w:uiPriority w:val="2"/>
    <w:qFormat/>
    <w:rsid w:val="00514968"/>
    <w:pPr>
      <w:keepNext/>
      <w:keepLines/>
      <w:pageBreakBefore/>
      <w:spacing w:after="2720" w:line="168" w:lineRule="auto"/>
      <w:jc w:val="center"/>
      <w:outlineLvl w:val="0"/>
    </w:pPr>
    <w:rPr>
      <w:rFonts w:asciiTheme="majorHAnsi" w:eastAsiaTheme="majorEastAsia" w:hAnsiTheme="majorHAnsi" w:cstheme="majorBidi"/>
      <w:caps/>
      <w:color w:val="000000" w:themeColor="text1"/>
      <w:position w:val="-6"/>
      <w:sz w:val="76"/>
      <w:szCs w:val="32"/>
    </w:rPr>
  </w:style>
  <w:style w:type="paragraph" w:styleId="Heading2">
    <w:name w:val="heading 2"/>
    <w:basedOn w:val="Normal"/>
    <w:next w:val="Normal"/>
    <w:link w:val="Heading2Char"/>
    <w:uiPriority w:val="2"/>
    <w:qFormat/>
    <w:rsid w:val="000C00C7"/>
    <w:pPr>
      <w:keepNext/>
      <w:keepLines/>
      <w:spacing w:before="360" w:after="240"/>
      <w:contextualSpacing/>
      <w:outlineLvl w:val="1"/>
    </w:pPr>
    <w:rPr>
      <w:rFonts w:asciiTheme="majorHAnsi" w:eastAsiaTheme="majorEastAsia" w:hAnsiTheme="majorHAnsi" w:cstheme="majorBidi"/>
      <w:caps/>
      <w:color w:val="000000" w:themeColor="text1"/>
      <w:sz w:val="26"/>
      <w:szCs w:val="26"/>
    </w:rPr>
  </w:style>
  <w:style w:type="paragraph" w:styleId="Heading3">
    <w:name w:val="heading 3"/>
    <w:basedOn w:val="Normal"/>
    <w:next w:val="Normal"/>
    <w:link w:val="Heading3Char"/>
    <w:uiPriority w:val="2"/>
    <w:qFormat/>
    <w:rsid w:val="000C00C7"/>
    <w:pPr>
      <w:keepNext/>
      <w:keepLines/>
      <w:spacing w:before="280" w:after="140" w:line="264" w:lineRule="auto"/>
      <w:contextualSpacing/>
      <w:outlineLvl w:val="2"/>
    </w:pPr>
    <w:rPr>
      <w:rFonts w:ascii="Open Sans" w:eastAsiaTheme="majorEastAsia" w:hAnsi="Open Sans" w:cstheme="majorBidi"/>
      <w:b/>
      <w:color w:val="000000" w:themeColor="text1"/>
      <w:sz w:val="23"/>
      <w:szCs w:val="24"/>
    </w:rPr>
  </w:style>
  <w:style w:type="paragraph" w:styleId="Heading4">
    <w:name w:val="heading 4"/>
    <w:basedOn w:val="Normal"/>
    <w:next w:val="Normal"/>
    <w:link w:val="Heading4Char"/>
    <w:uiPriority w:val="2"/>
    <w:qFormat/>
    <w:rsid w:val="00970810"/>
    <w:pPr>
      <w:keepNext/>
      <w:keepLines/>
      <w:spacing w:before="280" w:after="140" w:line="264" w:lineRule="auto"/>
      <w:contextualSpacing/>
      <w:outlineLvl w:val="3"/>
    </w:pPr>
    <w:rPr>
      <w:rFonts w:eastAsiaTheme="majorEastAsia" w:cstheme="majorBidi"/>
      <w:b/>
      <w:iCs/>
      <w:color w:val="6D6E71"/>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7F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F3A"/>
    <w:pPr>
      <w:tabs>
        <w:tab w:val="center" w:pos="4763"/>
        <w:tab w:val="right" w:pos="9526"/>
      </w:tabs>
      <w:spacing w:after="0"/>
      <w:jc w:val="right"/>
    </w:pPr>
    <w:rPr>
      <w:rFonts w:ascii="Open Sans Condensed Light" w:hAnsi="Open Sans Condensed Light"/>
      <w:caps/>
    </w:rPr>
  </w:style>
  <w:style w:type="character" w:customStyle="1" w:styleId="HeaderChar">
    <w:name w:val="Header Char"/>
    <w:basedOn w:val="DefaultParagraphFont"/>
    <w:link w:val="Header"/>
    <w:uiPriority w:val="99"/>
    <w:rsid w:val="006C7F3A"/>
    <w:rPr>
      <w:rFonts w:ascii="Open Sans Condensed Light" w:hAnsi="Open Sans Condensed Light"/>
      <w:caps/>
    </w:rPr>
  </w:style>
  <w:style w:type="paragraph" w:styleId="Footer">
    <w:name w:val="footer"/>
    <w:basedOn w:val="Normal"/>
    <w:link w:val="FooterChar"/>
    <w:uiPriority w:val="99"/>
    <w:unhideWhenUsed/>
    <w:rsid w:val="00D97BF0"/>
    <w:pPr>
      <w:tabs>
        <w:tab w:val="center" w:pos="4763"/>
        <w:tab w:val="right" w:pos="9526"/>
      </w:tabs>
      <w:spacing w:after="0"/>
    </w:pPr>
  </w:style>
  <w:style w:type="character" w:customStyle="1" w:styleId="FooterChar">
    <w:name w:val="Footer Char"/>
    <w:basedOn w:val="DefaultParagraphFont"/>
    <w:link w:val="Footer"/>
    <w:uiPriority w:val="99"/>
    <w:rsid w:val="00D97BF0"/>
  </w:style>
  <w:style w:type="character" w:customStyle="1" w:styleId="Heading1Char">
    <w:name w:val="Heading 1 Char"/>
    <w:basedOn w:val="DefaultParagraphFont"/>
    <w:link w:val="Heading1"/>
    <w:uiPriority w:val="2"/>
    <w:rsid w:val="00514968"/>
    <w:rPr>
      <w:rFonts w:asciiTheme="majorHAnsi" w:eastAsiaTheme="majorEastAsia" w:hAnsiTheme="majorHAnsi" w:cstheme="majorBidi"/>
      <w:caps/>
      <w:color w:val="000000" w:themeColor="text1"/>
      <w:position w:val="-6"/>
      <w:sz w:val="76"/>
      <w:szCs w:val="32"/>
    </w:rPr>
  </w:style>
  <w:style w:type="character" w:customStyle="1" w:styleId="Heading2Char">
    <w:name w:val="Heading 2 Char"/>
    <w:basedOn w:val="DefaultParagraphFont"/>
    <w:link w:val="Heading2"/>
    <w:uiPriority w:val="2"/>
    <w:rsid w:val="000C00C7"/>
    <w:rPr>
      <w:rFonts w:asciiTheme="majorHAnsi" w:eastAsiaTheme="majorEastAsia" w:hAnsiTheme="majorHAnsi" w:cstheme="majorBidi"/>
      <w:caps/>
      <w:color w:val="000000" w:themeColor="text1"/>
      <w:sz w:val="26"/>
      <w:szCs w:val="26"/>
    </w:rPr>
  </w:style>
  <w:style w:type="paragraph" w:customStyle="1" w:styleId="Introcopy4lines">
    <w:name w:val="Intro copy (4 lines)"/>
    <w:basedOn w:val="Normal"/>
    <w:uiPriority w:val="3"/>
    <w:qFormat/>
    <w:rsid w:val="00AB182F"/>
    <w:pPr>
      <w:spacing w:after="640"/>
      <w:ind w:left="1701" w:right="1701"/>
      <w:jc w:val="center"/>
    </w:pPr>
    <w:rPr>
      <w:sz w:val="20"/>
    </w:rPr>
  </w:style>
  <w:style w:type="character" w:customStyle="1" w:styleId="Heading3Char">
    <w:name w:val="Heading 3 Char"/>
    <w:basedOn w:val="DefaultParagraphFont"/>
    <w:link w:val="Heading3"/>
    <w:uiPriority w:val="2"/>
    <w:rsid w:val="000C00C7"/>
    <w:rPr>
      <w:rFonts w:ascii="Open Sans" w:eastAsiaTheme="majorEastAsia" w:hAnsi="Open Sans" w:cstheme="majorBidi"/>
      <w:b/>
      <w:color w:val="000000" w:themeColor="text1"/>
      <w:sz w:val="23"/>
      <w:szCs w:val="24"/>
    </w:rPr>
  </w:style>
  <w:style w:type="character" w:customStyle="1" w:styleId="Heading4Char">
    <w:name w:val="Heading 4 Char"/>
    <w:basedOn w:val="DefaultParagraphFont"/>
    <w:link w:val="Heading4"/>
    <w:uiPriority w:val="2"/>
    <w:rsid w:val="00970810"/>
    <w:rPr>
      <w:rFonts w:eastAsiaTheme="majorEastAsia" w:cstheme="majorBidi"/>
      <w:b/>
      <w:iCs/>
      <w:color w:val="6D6E71"/>
      <w:sz w:val="23"/>
    </w:rPr>
  </w:style>
  <w:style w:type="paragraph" w:customStyle="1" w:styleId="HEADING2UNDERLINE">
    <w:name w:val="HEADING 2 UNDERLINE"/>
    <w:basedOn w:val="Heading2"/>
    <w:next w:val="Normal"/>
    <w:uiPriority w:val="2"/>
    <w:qFormat/>
    <w:rsid w:val="00970810"/>
    <w:pPr>
      <w:pBdr>
        <w:bottom w:val="single" w:sz="12" w:space="6" w:color="A7A9AC" w:themeColor="accent6"/>
      </w:pBdr>
    </w:pPr>
  </w:style>
  <w:style w:type="paragraph" w:styleId="Caption">
    <w:name w:val="caption"/>
    <w:basedOn w:val="Normal"/>
    <w:next w:val="Normal"/>
    <w:uiPriority w:val="35"/>
    <w:qFormat/>
    <w:rsid w:val="00DD66E1"/>
    <w:pPr>
      <w:spacing w:after="0"/>
    </w:pPr>
    <w:rPr>
      <w:iCs/>
      <w:color w:val="000000" w:themeColor="text1"/>
      <w:sz w:val="14"/>
    </w:rPr>
  </w:style>
  <w:style w:type="paragraph" w:customStyle="1" w:styleId="Source">
    <w:name w:val="Source"/>
    <w:uiPriority w:val="3"/>
    <w:qFormat/>
    <w:rsid w:val="00AA7350"/>
    <w:pPr>
      <w:spacing w:after="0"/>
    </w:pPr>
    <w:rPr>
      <w:rFonts w:ascii="Open Sans Light" w:hAnsi="Open Sans Light"/>
      <w:i/>
      <w:sz w:val="12"/>
    </w:rPr>
  </w:style>
  <w:style w:type="paragraph" w:customStyle="1" w:styleId="InsideFrontCover1">
    <w:name w:val="Inside Front Cover 1"/>
    <w:basedOn w:val="Normal"/>
    <w:uiPriority w:val="99"/>
    <w:rsid w:val="00A17FCE"/>
    <w:pPr>
      <w:spacing w:after="600"/>
    </w:pPr>
    <w:rPr>
      <w:rFonts w:ascii="Open Sans Condensed" w:hAnsi="Open Sans Condensed"/>
      <w:color w:val="3B94D1" w:themeColor="text2"/>
      <w:sz w:val="28"/>
    </w:rPr>
  </w:style>
  <w:style w:type="character" w:styleId="PageNumber">
    <w:name w:val="page number"/>
    <w:basedOn w:val="DefaultParagraphFont"/>
    <w:uiPriority w:val="98"/>
    <w:rsid w:val="00F7160F"/>
    <w:rPr>
      <w:rFonts w:ascii="Open Sans Condensed" w:hAnsi="Open Sans Condensed"/>
      <w:b/>
      <w:sz w:val="20"/>
    </w:rPr>
  </w:style>
  <w:style w:type="character" w:styleId="Hyperlink">
    <w:name w:val="Hyperlink"/>
    <w:basedOn w:val="DefaultParagraphFont"/>
    <w:uiPriority w:val="99"/>
    <w:unhideWhenUsed/>
    <w:rsid w:val="00956A65"/>
    <w:rPr>
      <w:color w:val="0563C1" w:themeColor="hyperlink"/>
      <w:u w:val="single"/>
    </w:rPr>
  </w:style>
  <w:style w:type="character" w:styleId="UnresolvedMention">
    <w:name w:val="Unresolved Mention"/>
    <w:basedOn w:val="DefaultParagraphFont"/>
    <w:uiPriority w:val="99"/>
    <w:semiHidden/>
    <w:unhideWhenUsed/>
    <w:rsid w:val="00956A65"/>
    <w:rPr>
      <w:color w:val="605E5C"/>
      <w:shd w:val="clear" w:color="auto" w:fill="E1DFDD"/>
    </w:rPr>
  </w:style>
  <w:style w:type="paragraph" w:styleId="Title">
    <w:name w:val="Title"/>
    <w:basedOn w:val="Normal"/>
    <w:next w:val="Normal"/>
    <w:link w:val="TitleChar"/>
    <w:uiPriority w:val="10"/>
    <w:qFormat/>
    <w:rsid w:val="00956A65"/>
    <w:rPr>
      <w:rFonts w:ascii="Open Sans" w:eastAsiaTheme="majorEastAsia" w:hAnsi="Open Sans" w:cstheme="majorBidi"/>
      <w:b/>
      <w:kern w:val="28"/>
      <w:sz w:val="24"/>
      <w:szCs w:val="56"/>
    </w:rPr>
  </w:style>
  <w:style w:type="character" w:customStyle="1" w:styleId="TitleChar">
    <w:name w:val="Title Char"/>
    <w:basedOn w:val="DefaultParagraphFont"/>
    <w:link w:val="Title"/>
    <w:uiPriority w:val="10"/>
    <w:rsid w:val="00956A65"/>
    <w:rPr>
      <w:rFonts w:ascii="Open Sans" w:eastAsiaTheme="majorEastAsia" w:hAnsi="Open Sans" w:cstheme="majorBidi"/>
      <w:b/>
      <w:kern w:val="28"/>
      <w:sz w:val="24"/>
      <w:szCs w:val="56"/>
    </w:rPr>
  </w:style>
  <w:style w:type="paragraph" w:styleId="Subtitle">
    <w:name w:val="Subtitle"/>
    <w:basedOn w:val="Normal"/>
    <w:next w:val="Normal"/>
    <w:link w:val="SubtitleChar"/>
    <w:uiPriority w:val="11"/>
    <w:qFormat/>
    <w:rsid w:val="00956A65"/>
    <w:pPr>
      <w:numPr>
        <w:ilvl w:val="1"/>
      </w:numPr>
    </w:pPr>
    <w:rPr>
      <w:rFonts w:eastAsiaTheme="minorEastAsia"/>
      <w:color w:val="000000" w:themeColor="text1"/>
      <w:szCs w:val="22"/>
    </w:rPr>
  </w:style>
  <w:style w:type="character" w:customStyle="1" w:styleId="SubtitleChar">
    <w:name w:val="Subtitle Char"/>
    <w:basedOn w:val="DefaultParagraphFont"/>
    <w:link w:val="Subtitle"/>
    <w:uiPriority w:val="11"/>
    <w:rsid w:val="00956A65"/>
    <w:rPr>
      <w:rFonts w:eastAsiaTheme="minorEastAsia"/>
      <w:color w:val="000000" w:themeColor="text1"/>
      <w:szCs w:val="22"/>
    </w:rPr>
  </w:style>
  <w:style w:type="paragraph" w:styleId="TOCHeading">
    <w:name w:val="TOC Heading"/>
    <w:basedOn w:val="Heading1"/>
    <w:next w:val="Normal"/>
    <w:uiPriority w:val="38"/>
    <w:qFormat/>
    <w:rsid w:val="00BC5347"/>
    <w:pPr>
      <w:outlineLvl w:val="9"/>
    </w:pPr>
  </w:style>
  <w:style w:type="character" w:styleId="CommentReference">
    <w:name w:val="annotation reference"/>
    <w:basedOn w:val="DefaultParagraphFont"/>
    <w:uiPriority w:val="99"/>
    <w:semiHidden/>
    <w:unhideWhenUsed/>
    <w:rsid w:val="004F09C1"/>
    <w:rPr>
      <w:sz w:val="16"/>
      <w:szCs w:val="16"/>
    </w:rPr>
  </w:style>
  <w:style w:type="paragraph" w:styleId="CommentText">
    <w:name w:val="annotation text"/>
    <w:basedOn w:val="Normal"/>
    <w:link w:val="CommentTextChar"/>
    <w:uiPriority w:val="99"/>
    <w:unhideWhenUsed/>
    <w:rsid w:val="004F09C1"/>
    <w:rPr>
      <w:sz w:val="20"/>
      <w:szCs w:val="20"/>
    </w:rPr>
  </w:style>
  <w:style w:type="character" w:customStyle="1" w:styleId="CommentTextChar">
    <w:name w:val="Comment Text Char"/>
    <w:basedOn w:val="DefaultParagraphFont"/>
    <w:link w:val="CommentText"/>
    <w:uiPriority w:val="99"/>
    <w:rsid w:val="004F09C1"/>
    <w:rPr>
      <w:sz w:val="20"/>
      <w:szCs w:val="20"/>
    </w:rPr>
  </w:style>
  <w:style w:type="paragraph" w:styleId="CommentSubject">
    <w:name w:val="annotation subject"/>
    <w:basedOn w:val="CommentText"/>
    <w:next w:val="CommentText"/>
    <w:link w:val="CommentSubjectChar"/>
    <w:uiPriority w:val="99"/>
    <w:semiHidden/>
    <w:unhideWhenUsed/>
    <w:rsid w:val="004F09C1"/>
    <w:rPr>
      <w:b/>
      <w:bCs/>
    </w:rPr>
  </w:style>
  <w:style w:type="character" w:customStyle="1" w:styleId="CommentSubjectChar">
    <w:name w:val="Comment Subject Char"/>
    <w:basedOn w:val="CommentTextChar"/>
    <w:link w:val="CommentSubject"/>
    <w:uiPriority w:val="99"/>
    <w:semiHidden/>
    <w:rsid w:val="004F09C1"/>
    <w:rPr>
      <w:b/>
      <w:bCs/>
      <w:sz w:val="20"/>
      <w:szCs w:val="20"/>
    </w:rPr>
  </w:style>
  <w:style w:type="character" w:styleId="Strong">
    <w:name w:val="Strong"/>
    <w:basedOn w:val="DefaultParagraphFont"/>
    <w:uiPriority w:val="22"/>
    <w:qFormat/>
    <w:rsid w:val="00A62C3A"/>
    <w:rPr>
      <w:b/>
      <w:bCs/>
    </w:rPr>
  </w:style>
  <w:style w:type="numbering" w:customStyle="1" w:styleId="Transparency">
    <w:name w:val="Transparency"/>
    <w:uiPriority w:val="99"/>
    <w:rsid w:val="00D964D3"/>
    <w:pPr>
      <w:numPr>
        <w:numId w:val="1"/>
      </w:numPr>
    </w:pPr>
  </w:style>
  <w:style w:type="paragraph" w:customStyle="1" w:styleId="FigureHeading1">
    <w:name w:val="Figure Heading 1"/>
    <w:basedOn w:val="Normal"/>
    <w:uiPriority w:val="31"/>
    <w:qFormat/>
    <w:rsid w:val="001B035E"/>
    <w:rPr>
      <w:rFonts w:ascii="Oswald SemiBold" w:hAnsi="Oswald SemiBold"/>
      <w:caps/>
      <w:sz w:val="30"/>
    </w:rPr>
  </w:style>
  <w:style w:type="paragraph" w:styleId="ListNumber">
    <w:name w:val="List Number"/>
    <w:basedOn w:val="Normal"/>
    <w:uiPriority w:val="5"/>
    <w:rsid w:val="00D964D3"/>
    <w:pPr>
      <w:numPr>
        <w:numId w:val="3"/>
      </w:numPr>
      <w:contextualSpacing/>
    </w:pPr>
  </w:style>
  <w:style w:type="paragraph" w:styleId="ListBullet">
    <w:name w:val="List Bullet"/>
    <w:basedOn w:val="Normal"/>
    <w:uiPriority w:val="5"/>
    <w:rsid w:val="00DD66E1"/>
    <w:pPr>
      <w:numPr>
        <w:ilvl w:val="1"/>
        <w:numId w:val="3"/>
      </w:numPr>
    </w:pPr>
  </w:style>
  <w:style w:type="paragraph" w:customStyle="1" w:styleId="FigureHeading1Underline">
    <w:name w:val="Figure Heading 1 Underline"/>
    <w:basedOn w:val="FigureHeading1"/>
    <w:uiPriority w:val="31"/>
    <w:qFormat/>
    <w:rsid w:val="001B035E"/>
    <w:pPr>
      <w:pBdr>
        <w:bottom w:val="single" w:sz="12" w:space="6" w:color="A7A9AC" w:themeColor="accent6"/>
      </w:pBdr>
    </w:pPr>
  </w:style>
  <w:style w:type="paragraph" w:customStyle="1" w:styleId="FigureTextL">
    <w:name w:val="Figure Text L"/>
    <w:basedOn w:val="Normal"/>
    <w:next w:val="FigureTextS"/>
    <w:uiPriority w:val="31"/>
    <w:qFormat/>
    <w:rsid w:val="001B035E"/>
    <w:rPr>
      <w:rFonts w:ascii="Open Sans Condensed Light" w:hAnsi="Open Sans Condensed Light"/>
      <w:caps/>
      <w:sz w:val="24"/>
    </w:rPr>
  </w:style>
  <w:style w:type="paragraph" w:customStyle="1" w:styleId="FigureTextS">
    <w:name w:val="Figure Text S"/>
    <w:basedOn w:val="FigureTextL"/>
    <w:uiPriority w:val="31"/>
    <w:qFormat/>
    <w:rsid w:val="001B035E"/>
    <w:rPr>
      <w:sz w:val="18"/>
    </w:rPr>
  </w:style>
  <w:style w:type="paragraph" w:customStyle="1" w:styleId="FigureResultsL">
    <w:name w:val="Figure Results L"/>
    <w:basedOn w:val="Normal"/>
    <w:next w:val="FigureResultsS"/>
    <w:uiPriority w:val="31"/>
    <w:qFormat/>
    <w:rsid w:val="001B035E"/>
    <w:rPr>
      <w:rFonts w:ascii="Open Sans Semibold" w:hAnsi="Open Sans Semibold"/>
      <w:sz w:val="26"/>
    </w:rPr>
  </w:style>
  <w:style w:type="paragraph" w:customStyle="1" w:styleId="FigureResultsS">
    <w:name w:val="Figure Results S"/>
    <w:basedOn w:val="FigureResultsL"/>
    <w:uiPriority w:val="31"/>
    <w:qFormat/>
    <w:rsid w:val="001B035E"/>
    <w:rPr>
      <w:sz w:val="18"/>
    </w:rPr>
  </w:style>
  <w:style w:type="paragraph" w:customStyle="1" w:styleId="FigureScaleL">
    <w:name w:val="Figure Scale L"/>
    <w:basedOn w:val="Normal"/>
    <w:next w:val="FigureScaleS"/>
    <w:uiPriority w:val="31"/>
    <w:qFormat/>
    <w:rsid w:val="00BC3B74"/>
  </w:style>
  <w:style w:type="paragraph" w:customStyle="1" w:styleId="FigureScaleS">
    <w:name w:val="Figure Scale S"/>
    <w:basedOn w:val="FigureScaleL"/>
    <w:uiPriority w:val="31"/>
    <w:qFormat/>
    <w:rsid w:val="00BC3B74"/>
    <w:rPr>
      <w:sz w:val="12"/>
    </w:rPr>
  </w:style>
  <w:style w:type="table" w:customStyle="1" w:styleId="TransparencyInternational">
    <w:name w:val="Transparency International"/>
    <w:basedOn w:val="TableNormal"/>
    <w:uiPriority w:val="99"/>
    <w:rsid w:val="00726C73"/>
    <w:pPr>
      <w:spacing w:after="0"/>
    </w:pPr>
    <w:rPr>
      <w:sz w:val="16"/>
    </w:rPr>
    <w:tblPr>
      <w:tblBorders>
        <w:top w:val="single" w:sz="8" w:space="0" w:color="auto"/>
      </w:tblBorders>
      <w:tblCellMar>
        <w:top w:w="85" w:type="dxa"/>
        <w:left w:w="0" w:type="dxa"/>
        <w:bottom w:w="85" w:type="dxa"/>
        <w:right w:w="0" w:type="dxa"/>
      </w:tblCellMar>
    </w:tblPr>
    <w:tblStylePr w:type="firstRow">
      <w:rPr>
        <w:rFonts w:ascii="Open Sans Semibold" w:hAnsi="Open Sans Semibold"/>
        <w:b/>
        <w:i w:val="0"/>
      </w:rPr>
      <w:tblPr/>
      <w:tcPr>
        <w:tcBorders>
          <w:bottom w:val="single" w:sz="8" w:space="0" w:color="A7A9AC" w:themeColor="accent6"/>
        </w:tcBorders>
      </w:tcPr>
    </w:tblStylePr>
  </w:style>
  <w:style w:type="paragraph" w:customStyle="1" w:styleId="HighlightBox">
    <w:name w:val="Highlight Box"/>
    <w:basedOn w:val="Normal"/>
    <w:uiPriority w:val="30"/>
    <w:qFormat/>
    <w:rsid w:val="00EC246C"/>
    <w:pPr>
      <w:pBdr>
        <w:top w:val="single" w:sz="8" w:space="18" w:color="000000" w:themeColor="text1"/>
      </w:pBdr>
      <w:spacing w:after="0" w:line="264" w:lineRule="auto"/>
    </w:pPr>
    <w:rPr>
      <w:b/>
      <w:sz w:val="20"/>
    </w:rPr>
  </w:style>
  <w:style w:type="paragraph" w:customStyle="1" w:styleId="Calloutbox">
    <w:name w:val="Call out box"/>
    <w:basedOn w:val="Normal"/>
    <w:uiPriority w:val="30"/>
    <w:qFormat/>
    <w:rsid w:val="000766DF"/>
    <w:pPr>
      <w:pBdr>
        <w:top w:val="single" w:sz="48" w:space="1" w:color="F1F1F2" w:themeColor="accent5" w:themeTint="33"/>
        <w:bottom w:val="single" w:sz="48" w:space="10" w:color="000000" w:themeColor="text1"/>
      </w:pBdr>
      <w:shd w:val="clear" w:color="auto" w:fill="F1F1F2" w:themeFill="accent5" w:themeFillTint="33"/>
    </w:pPr>
    <w:rPr>
      <w:b/>
      <w:sz w:val="20"/>
    </w:rPr>
  </w:style>
  <w:style w:type="paragraph" w:styleId="Quote">
    <w:name w:val="Quote"/>
    <w:basedOn w:val="Normal"/>
    <w:next w:val="Normal"/>
    <w:link w:val="QuoteChar"/>
    <w:uiPriority w:val="29"/>
    <w:qFormat/>
    <w:rsid w:val="00A65C8B"/>
    <w:pPr>
      <w:spacing w:before="360" w:after="0"/>
    </w:pPr>
    <w:rPr>
      <w:b/>
      <w:iCs/>
      <w:color w:val="000000" w:themeColor="text1"/>
      <w:sz w:val="24"/>
    </w:rPr>
  </w:style>
  <w:style w:type="character" w:customStyle="1" w:styleId="QuoteChar">
    <w:name w:val="Quote Char"/>
    <w:basedOn w:val="DefaultParagraphFont"/>
    <w:link w:val="Quote"/>
    <w:uiPriority w:val="29"/>
    <w:rsid w:val="00A65C8B"/>
    <w:rPr>
      <w:b/>
      <w:iCs/>
      <w:color w:val="000000" w:themeColor="text1"/>
      <w:sz w:val="24"/>
    </w:rPr>
  </w:style>
  <w:style w:type="paragraph" w:customStyle="1" w:styleId="QuoteAttribution">
    <w:name w:val="Quote Attribution"/>
    <w:basedOn w:val="Quote"/>
    <w:uiPriority w:val="29"/>
    <w:qFormat/>
    <w:rsid w:val="00A65C8B"/>
    <w:pPr>
      <w:pBdr>
        <w:bottom w:val="single" w:sz="36" w:space="8" w:color="000000" w:themeColor="text1"/>
      </w:pBdr>
      <w:spacing w:before="240"/>
    </w:pPr>
    <w:rPr>
      <w:b w:val="0"/>
      <w:bCs/>
      <w:sz w:val="20"/>
      <w:szCs w:val="20"/>
    </w:rPr>
  </w:style>
  <w:style w:type="paragraph" w:styleId="TOC1">
    <w:name w:val="toc 1"/>
    <w:basedOn w:val="Normal"/>
    <w:next w:val="Normal"/>
    <w:autoRedefine/>
    <w:uiPriority w:val="39"/>
    <w:rsid w:val="00072C1F"/>
    <w:pPr>
      <w:pBdr>
        <w:top w:val="single" w:sz="8" w:space="9" w:color="E6E7E8" w:themeColor="background2"/>
      </w:pBdr>
      <w:tabs>
        <w:tab w:val="right" w:pos="9514"/>
      </w:tabs>
      <w:spacing w:after="240"/>
    </w:pPr>
    <w:rPr>
      <w:b/>
    </w:rPr>
  </w:style>
  <w:style w:type="paragraph" w:styleId="TOC2">
    <w:name w:val="toc 2"/>
    <w:basedOn w:val="Normal"/>
    <w:next w:val="Normal"/>
    <w:autoRedefine/>
    <w:uiPriority w:val="39"/>
    <w:rsid w:val="0017621F"/>
    <w:pPr>
      <w:tabs>
        <w:tab w:val="right" w:pos="9514"/>
      </w:tabs>
      <w:spacing w:after="240"/>
    </w:pPr>
  </w:style>
  <w:style w:type="paragraph" w:styleId="TOC3">
    <w:name w:val="toc 3"/>
    <w:basedOn w:val="Normal"/>
    <w:next w:val="Normal"/>
    <w:autoRedefine/>
    <w:uiPriority w:val="39"/>
    <w:rsid w:val="00E50707"/>
    <w:pPr>
      <w:spacing w:after="240"/>
      <w:ind w:left="170"/>
    </w:pPr>
  </w:style>
  <w:style w:type="paragraph" w:styleId="TOC4">
    <w:name w:val="toc 4"/>
    <w:basedOn w:val="Normal"/>
    <w:next w:val="Normal"/>
    <w:autoRedefine/>
    <w:uiPriority w:val="39"/>
    <w:rsid w:val="00E50707"/>
    <w:pPr>
      <w:spacing w:after="240"/>
      <w:ind w:left="340"/>
    </w:pPr>
  </w:style>
  <w:style w:type="paragraph" w:styleId="EndnoteText">
    <w:name w:val="endnote text"/>
    <w:basedOn w:val="Normal"/>
    <w:link w:val="EndnoteTextChar"/>
    <w:uiPriority w:val="99"/>
    <w:unhideWhenUsed/>
    <w:rsid w:val="00391C6D"/>
    <w:rPr>
      <w:sz w:val="16"/>
      <w:szCs w:val="20"/>
    </w:rPr>
  </w:style>
  <w:style w:type="character" w:customStyle="1" w:styleId="EndnoteTextChar">
    <w:name w:val="Endnote Text Char"/>
    <w:basedOn w:val="DefaultParagraphFont"/>
    <w:link w:val="EndnoteText"/>
    <w:uiPriority w:val="99"/>
    <w:rsid w:val="00391C6D"/>
    <w:rPr>
      <w:sz w:val="16"/>
      <w:szCs w:val="20"/>
    </w:rPr>
  </w:style>
  <w:style w:type="paragraph" w:styleId="FootnoteText">
    <w:name w:val="footnote text"/>
    <w:basedOn w:val="Normal"/>
    <w:link w:val="FootnoteTextChar"/>
    <w:uiPriority w:val="99"/>
    <w:unhideWhenUsed/>
    <w:rsid w:val="00391C6D"/>
    <w:rPr>
      <w:sz w:val="16"/>
      <w:szCs w:val="20"/>
    </w:rPr>
  </w:style>
  <w:style w:type="character" w:customStyle="1" w:styleId="FootnoteTextChar">
    <w:name w:val="Footnote Text Char"/>
    <w:basedOn w:val="DefaultParagraphFont"/>
    <w:link w:val="FootnoteText"/>
    <w:uiPriority w:val="99"/>
    <w:rsid w:val="00391C6D"/>
    <w:rPr>
      <w:sz w:val="16"/>
      <w:szCs w:val="20"/>
    </w:rPr>
  </w:style>
  <w:style w:type="table" w:styleId="TableGridLight">
    <w:name w:val="Grid Table Light"/>
    <w:basedOn w:val="TableNormal"/>
    <w:uiPriority w:val="40"/>
    <w:rsid w:val="00D6410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untry">
    <w:name w:val="Country"/>
    <w:basedOn w:val="Heading1"/>
    <w:uiPriority w:val="16"/>
    <w:qFormat/>
    <w:rsid w:val="00857D95"/>
    <w:pPr>
      <w:spacing w:after="0" w:line="216" w:lineRule="auto"/>
      <w:jc w:val="left"/>
    </w:pPr>
    <w:rPr>
      <w:sz w:val="52"/>
      <w:szCs w:val="60"/>
    </w:rPr>
  </w:style>
  <w:style w:type="character" w:styleId="EndnoteReference">
    <w:name w:val="endnote reference"/>
    <w:basedOn w:val="DefaultParagraphFont"/>
    <w:uiPriority w:val="99"/>
    <w:semiHidden/>
    <w:unhideWhenUsed/>
    <w:rsid w:val="00F6255F"/>
    <w:rPr>
      <w:rFonts w:ascii="Open Sans Semibold" w:hAnsi="Open Sans Semibold"/>
      <w:vertAlign w:val="superscript"/>
    </w:rPr>
  </w:style>
  <w:style w:type="paragraph" w:customStyle="1" w:styleId="BlueHeading">
    <w:name w:val="Blue Heading"/>
    <w:uiPriority w:val="99"/>
    <w:qFormat/>
    <w:rsid w:val="00A8303F"/>
    <w:pPr>
      <w:spacing w:before="3060" w:after="240" w:line="168" w:lineRule="auto"/>
      <w:ind w:left="4298"/>
    </w:pPr>
    <w:rPr>
      <w:rFonts w:asciiTheme="majorHAnsi" w:eastAsiaTheme="majorEastAsia" w:hAnsiTheme="majorHAnsi" w:cstheme="majorBidi"/>
      <w:caps/>
      <w:color w:val="3B94D1" w:themeColor="text2"/>
      <w:position w:val="-6"/>
      <w:sz w:val="76"/>
      <w:szCs w:val="32"/>
    </w:rPr>
  </w:style>
  <w:style w:type="paragraph" w:styleId="NoSpacing">
    <w:name w:val="No Spacing"/>
    <w:link w:val="NoSpacingChar"/>
    <w:uiPriority w:val="1"/>
    <w:qFormat/>
    <w:rsid w:val="00A72006"/>
    <w:pPr>
      <w:spacing w:after="0"/>
    </w:pPr>
  </w:style>
  <w:style w:type="paragraph" w:styleId="BalloonText">
    <w:name w:val="Balloon Text"/>
    <w:basedOn w:val="Normal"/>
    <w:link w:val="BalloonTextChar"/>
    <w:uiPriority w:val="99"/>
    <w:semiHidden/>
    <w:unhideWhenUsed/>
    <w:rsid w:val="00AA1363"/>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AA1363"/>
    <w:rPr>
      <w:rFonts w:ascii="Segoe UI" w:hAnsi="Segoe UI" w:cs="Segoe UI"/>
    </w:rPr>
  </w:style>
  <w:style w:type="paragraph" w:customStyle="1" w:styleId="HeaderEvenPage">
    <w:name w:val="Header (Even Page)"/>
    <w:basedOn w:val="Header"/>
    <w:uiPriority w:val="99"/>
    <w:unhideWhenUsed/>
    <w:qFormat/>
    <w:rsid w:val="006C7F3A"/>
    <w:pPr>
      <w:jc w:val="left"/>
    </w:pPr>
  </w:style>
  <w:style w:type="paragraph" w:styleId="ListNumber2">
    <w:name w:val="List Number 2"/>
    <w:basedOn w:val="Normal"/>
    <w:uiPriority w:val="99"/>
    <w:semiHidden/>
    <w:unhideWhenUsed/>
    <w:rsid w:val="000B0659"/>
    <w:pPr>
      <w:numPr>
        <w:numId w:val="2"/>
      </w:numPr>
      <w:contextualSpacing/>
    </w:pPr>
  </w:style>
  <w:style w:type="paragraph" w:customStyle="1" w:styleId="Heading1-TwoLines">
    <w:name w:val="Heading 1 - Two Lines"/>
    <w:basedOn w:val="Heading1"/>
    <w:uiPriority w:val="2"/>
    <w:qFormat/>
    <w:rsid w:val="001970FE"/>
    <w:pPr>
      <w:spacing w:after="1960"/>
    </w:pPr>
  </w:style>
  <w:style w:type="paragraph" w:customStyle="1" w:styleId="Heading1-BeforeIntro">
    <w:name w:val="Heading 1 - Before Intro"/>
    <w:basedOn w:val="Heading1"/>
    <w:uiPriority w:val="2"/>
    <w:qFormat/>
    <w:rsid w:val="00E10397"/>
    <w:pPr>
      <w:spacing w:after="960"/>
    </w:pPr>
  </w:style>
  <w:style w:type="paragraph" w:customStyle="1" w:styleId="Introcopy3lines">
    <w:name w:val="Intro copy (3 lines)"/>
    <w:basedOn w:val="Introcopy4lines"/>
    <w:uiPriority w:val="3"/>
    <w:qFormat/>
    <w:rsid w:val="00AB182F"/>
    <w:pPr>
      <w:spacing w:after="920"/>
    </w:pPr>
  </w:style>
  <w:style w:type="paragraph" w:customStyle="1" w:styleId="Introcopy2lines">
    <w:name w:val="Intro copy (2 lines)"/>
    <w:basedOn w:val="Introcopy3lines"/>
    <w:uiPriority w:val="3"/>
    <w:qFormat/>
    <w:rsid w:val="00AB182F"/>
    <w:pPr>
      <w:spacing w:after="1160"/>
    </w:pPr>
  </w:style>
  <w:style w:type="paragraph" w:customStyle="1" w:styleId="Highlightshadedheading">
    <w:name w:val="Highlight (shaded) heading"/>
    <w:basedOn w:val="Heading3"/>
    <w:uiPriority w:val="30"/>
    <w:qFormat/>
    <w:rsid w:val="000766DF"/>
    <w:pPr>
      <w:pBdr>
        <w:top w:val="single" w:sz="48" w:space="0" w:color="F1F1F2" w:themeColor="accent5" w:themeTint="33"/>
        <w:left w:val="single" w:sz="48" w:space="0" w:color="F1F1F2" w:themeColor="accent5" w:themeTint="33"/>
        <w:bottom w:val="single" w:sz="8" w:space="0" w:color="F1F1F2" w:themeColor="accent5" w:themeTint="33"/>
      </w:pBdr>
      <w:shd w:val="clear" w:color="auto" w:fill="F1F1F2" w:themeFill="accent5" w:themeFillTint="33"/>
      <w:spacing w:before="600" w:after="0"/>
      <w:ind w:left="113"/>
    </w:pPr>
  </w:style>
  <w:style w:type="paragraph" w:customStyle="1" w:styleId="Highlightshadedtext">
    <w:name w:val="Highlight (shaded) text)"/>
    <w:basedOn w:val="Normal"/>
    <w:uiPriority w:val="30"/>
    <w:qFormat/>
    <w:rsid w:val="000766DF"/>
    <w:pPr>
      <w:pBdr>
        <w:top w:val="single" w:sz="8" w:space="0" w:color="F1F1F2" w:themeColor="accent5" w:themeTint="33"/>
        <w:left w:val="single" w:sz="48" w:space="0" w:color="F1F1F2" w:themeColor="accent5" w:themeTint="33"/>
        <w:bottom w:val="single" w:sz="48" w:space="0" w:color="F1F1F2" w:themeColor="accent5" w:themeTint="33"/>
      </w:pBdr>
      <w:shd w:val="clear" w:color="auto" w:fill="F1F1F2" w:themeFill="accent5" w:themeFillTint="33"/>
      <w:ind w:left="113"/>
    </w:pPr>
  </w:style>
  <w:style w:type="paragraph" w:customStyle="1" w:styleId="Heading1Twolines-BeforeIntro">
    <w:name w:val="Heading 1 (Two lines) - Before Intro"/>
    <w:basedOn w:val="Heading1-BeforeIntro"/>
    <w:uiPriority w:val="2"/>
    <w:qFormat/>
    <w:rsid w:val="005E0465"/>
    <w:pPr>
      <w:spacing w:after="160"/>
    </w:pPr>
  </w:style>
  <w:style w:type="character" w:customStyle="1" w:styleId="Italic">
    <w:name w:val="Italic"/>
    <w:basedOn w:val="DefaultParagraphFont"/>
    <w:uiPriority w:val="1"/>
    <w:qFormat/>
    <w:rsid w:val="005E352F"/>
    <w:rPr>
      <w:i/>
    </w:rPr>
  </w:style>
  <w:style w:type="character" w:styleId="FootnoteReference">
    <w:name w:val="footnote reference"/>
    <w:basedOn w:val="DefaultParagraphFont"/>
    <w:uiPriority w:val="99"/>
    <w:unhideWhenUsed/>
    <w:rsid w:val="006704AC"/>
    <w:rPr>
      <w:vertAlign w:val="superscript"/>
    </w:rPr>
  </w:style>
  <w:style w:type="paragraph" w:styleId="ListParagraph">
    <w:name w:val="List Paragraph"/>
    <w:basedOn w:val="Normal"/>
    <w:uiPriority w:val="34"/>
    <w:semiHidden/>
    <w:qFormat/>
    <w:rsid w:val="007A2AF9"/>
    <w:pPr>
      <w:ind w:left="720"/>
      <w:contextualSpacing/>
    </w:pPr>
  </w:style>
  <w:style w:type="character" w:customStyle="1" w:styleId="cf01">
    <w:name w:val="cf01"/>
    <w:basedOn w:val="DefaultParagraphFont"/>
    <w:rsid w:val="00AB40DD"/>
    <w:rPr>
      <w:rFonts w:ascii="Segoe UI" w:hAnsi="Segoe UI" w:cs="Segoe UI" w:hint="default"/>
      <w:sz w:val="18"/>
      <w:szCs w:val="18"/>
    </w:rPr>
  </w:style>
  <w:style w:type="character" w:styleId="Mention">
    <w:name w:val="Mention"/>
    <w:basedOn w:val="DefaultParagraphFont"/>
    <w:uiPriority w:val="99"/>
    <w:unhideWhenUsed/>
    <w:rsid w:val="004E72C4"/>
    <w:rPr>
      <w:color w:val="2B579A"/>
      <w:shd w:val="clear" w:color="auto" w:fill="E1DFDD"/>
    </w:rPr>
  </w:style>
  <w:style w:type="paragraph" w:styleId="Revision">
    <w:name w:val="Revision"/>
    <w:hidden/>
    <w:uiPriority w:val="99"/>
    <w:semiHidden/>
    <w:rsid w:val="00CF4B7C"/>
    <w:pPr>
      <w:spacing w:after="0"/>
    </w:pPr>
  </w:style>
  <w:style w:type="character" w:styleId="FollowedHyperlink">
    <w:name w:val="FollowedHyperlink"/>
    <w:basedOn w:val="DefaultParagraphFont"/>
    <w:uiPriority w:val="99"/>
    <w:semiHidden/>
    <w:unhideWhenUsed/>
    <w:rsid w:val="00FE7393"/>
    <w:rPr>
      <w:color w:val="954F72" w:themeColor="followedHyperlink"/>
      <w:u w:val="single"/>
    </w:rPr>
  </w:style>
  <w:style w:type="paragraph" w:customStyle="1" w:styleId="pf0">
    <w:name w:val="pf0"/>
    <w:basedOn w:val="Normal"/>
    <w:rsid w:val="00013967"/>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0307E"/>
    <w:rPr>
      <w:rFonts w:ascii="Times New Roman" w:hAnsi="Times New Roman" w:cs="Times New Roman"/>
      <w:sz w:val="24"/>
      <w:szCs w:val="24"/>
    </w:rPr>
  </w:style>
  <w:style w:type="paragraph" w:customStyle="1" w:styleId="m9008645696894892381msolistparagraph">
    <w:name w:val="m_9008645696894892381msolistparagraph"/>
    <w:basedOn w:val="Normal"/>
    <w:rsid w:val="0054719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8C5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2519">
      <w:bodyDiv w:val="1"/>
      <w:marLeft w:val="0"/>
      <w:marRight w:val="0"/>
      <w:marTop w:val="0"/>
      <w:marBottom w:val="0"/>
      <w:divBdr>
        <w:top w:val="none" w:sz="0" w:space="0" w:color="auto"/>
        <w:left w:val="none" w:sz="0" w:space="0" w:color="auto"/>
        <w:bottom w:val="none" w:sz="0" w:space="0" w:color="auto"/>
        <w:right w:val="none" w:sz="0" w:space="0" w:color="auto"/>
      </w:divBdr>
    </w:div>
    <w:div w:id="22749700">
      <w:bodyDiv w:val="1"/>
      <w:marLeft w:val="0"/>
      <w:marRight w:val="0"/>
      <w:marTop w:val="0"/>
      <w:marBottom w:val="0"/>
      <w:divBdr>
        <w:top w:val="none" w:sz="0" w:space="0" w:color="auto"/>
        <w:left w:val="none" w:sz="0" w:space="0" w:color="auto"/>
        <w:bottom w:val="none" w:sz="0" w:space="0" w:color="auto"/>
        <w:right w:val="none" w:sz="0" w:space="0" w:color="auto"/>
      </w:divBdr>
    </w:div>
    <w:div w:id="87892124">
      <w:bodyDiv w:val="1"/>
      <w:marLeft w:val="0"/>
      <w:marRight w:val="0"/>
      <w:marTop w:val="0"/>
      <w:marBottom w:val="0"/>
      <w:divBdr>
        <w:top w:val="none" w:sz="0" w:space="0" w:color="auto"/>
        <w:left w:val="none" w:sz="0" w:space="0" w:color="auto"/>
        <w:bottom w:val="none" w:sz="0" w:space="0" w:color="auto"/>
        <w:right w:val="none" w:sz="0" w:space="0" w:color="auto"/>
      </w:divBdr>
    </w:div>
    <w:div w:id="168452698">
      <w:bodyDiv w:val="1"/>
      <w:marLeft w:val="0"/>
      <w:marRight w:val="0"/>
      <w:marTop w:val="0"/>
      <w:marBottom w:val="0"/>
      <w:divBdr>
        <w:top w:val="none" w:sz="0" w:space="0" w:color="auto"/>
        <w:left w:val="none" w:sz="0" w:space="0" w:color="auto"/>
        <w:bottom w:val="none" w:sz="0" w:space="0" w:color="auto"/>
        <w:right w:val="none" w:sz="0" w:space="0" w:color="auto"/>
      </w:divBdr>
    </w:div>
    <w:div w:id="246427656">
      <w:bodyDiv w:val="1"/>
      <w:marLeft w:val="0"/>
      <w:marRight w:val="0"/>
      <w:marTop w:val="0"/>
      <w:marBottom w:val="0"/>
      <w:divBdr>
        <w:top w:val="none" w:sz="0" w:space="0" w:color="auto"/>
        <w:left w:val="none" w:sz="0" w:space="0" w:color="auto"/>
        <w:bottom w:val="none" w:sz="0" w:space="0" w:color="auto"/>
        <w:right w:val="none" w:sz="0" w:space="0" w:color="auto"/>
      </w:divBdr>
    </w:div>
    <w:div w:id="285163503">
      <w:bodyDiv w:val="1"/>
      <w:marLeft w:val="0"/>
      <w:marRight w:val="0"/>
      <w:marTop w:val="0"/>
      <w:marBottom w:val="0"/>
      <w:divBdr>
        <w:top w:val="none" w:sz="0" w:space="0" w:color="auto"/>
        <w:left w:val="none" w:sz="0" w:space="0" w:color="auto"/>
        <w:bottom w:val="none" w:sz="0" w:space="0" w:color="auto"/>
        <w:right w:val="none" w:sz="0" w:space="0" w:color="auto"/>
      </w:divBdr>
    </w:div>
    <w:div w:id="299461161">
      <w:bodyDiv w:val="1"/>
      <w:marLeft w:val="0"/>
      <w:marRight w:val="0"/>
      <w:marTop w:val="0"/>
      <w:marBottom w:val="0"/>
      <w:divBdr>
        <w:top w:val="none" w:sz="0" w:space="0" w:color="auto"/>
        <w:left w:val="none" w:sz="0" w:space="0" w:color="auto"/>
        <w:bottom w:val="none" w:sz="0" w:space="0" w:color="auto"/>
        <w:right w:val="none" w:sz="0" w:space="0" w:color="auto"/>
      </w:divBdr>
    </w:div>
    <w:div w:id="301155376">
      <w:bodyDiv w:val="1"/>
      <w:marLeft w:val="0"/>
      <w:marRight w:val="0"/>
      <w:marTop w:val="0"/>
      <w:marBottom w:val="0"/>
      <w:divBdr>
        <w:top w:val="none" w:sz="0" w:space="0" w:color="auto"/>
        <w:left w:val="none" w:sz="0" w:space="0" w:color="auto"/>
        <w:bottom w:val="none" w:sz="0" w:space="0" w:color="auto"/>
        <w:right w:val="none" w:sz="0" w:space="0" w:color="auto"/>
      </w:divBdr>
    </w:div>
    <w:div w:id="377703964">
      <w:bodyDiv w:val="1"/>
      <w:marLeft w:val="0"/>
      <w:marRight w:val="0"/>
      <w:marTop w:val="0"/>
      <w:marBottom w:val="0"/>
      <w:divBdr>
        <w:top w:val="none" w:sz="0" w:space="0" w:color="auto"/>
        <w:left w:val="none" w:sz="0" w:space="0" w:color="auto"/>
        <w:bottom w:val="none" w:sz="0" w:space="0" w:color="auto"/>
        <w:right w:val="none" w:sz="0" w:space="0" w:color="auto"/>
      </w:divBdr>
    </w:div>
    <w:div w:id="388114850">
      <w:bodyDiv w:val="1"/>
      <w:marLeft w:val="0"/>
      <w:marRight w:val="0"/>
      <w:marTop w:val="0"/>
      <w:marBottom w:val="0"/>
      <w:divBdr>
        <w:top w:val="none" w:sz="0" w:space="0" w:color="auto"/>
        <w:left w:val="none" w:sz="0" w:space="0" w:color="auto"/>
        <w:bottom w:val="none" w:sz="0" w:space="0" w:color="auto"/>
        <w:right w:val="none" w:sz="0" w:space="0" w:color="auto"/>
      </w:divBdr>
    </w:div>
    <w:div w:id="399407845">
      <w:bodyDiv w:val="1"/>
      <w:marLeft w:val="0"/>
      <w:marRight w:val="0"/>
      <w:marTop w:val="0"/>
      <w:marBottom w:val="0"/>
      <w:divBdr>
        <w:top w:val="none" w:sz="0" w:space="0" w:color="auto"/>
        <w:left w:val="none" w:sz="0" w:space="0" w:color="auto"/>
        <w:bottom w:val="none" w:sz="0" w:space="0" w:color="auto"/>
        <w:right w:val="none" w:sz="0" w:space="0" w:color="auto"/>
      </w:divBdr>
    </w:div>
    <w:div w:id="458305254">
      <w:bodyDiv w:val="1"/>
      <w:marLeft w:val="0"/>
      <w:marRight w:val="0"/>
      <w:marTop w:val="0"/>
      <w:marBottom w:val="0"/>
      <w:divBdr>
        <w:top w:val="none" w:sz="0" w:space="0" w:color="auto"/>
        <w:left w:val="none" w:sz="0" w:space="0" w:color="auto"/>
        <w:bottom w:val="none" w:sz="0" w:space="0" w:color="auto"/>
        <w:right w:val="none" w:sz="0" w:space="0" w:color="auto"/>
      </w:divBdr>
    </w:div>
    <w:div w:id="469173456">
      <w:bodyDiv w:val="1"/>
      <w:marLeft w:val="0"/>
      <w:marRight w:val="0"/>
      <w:marTop w:val="0"/>
      <w:marBottom w:val="0"/>
      <w:divBdr>
        <w:top w:val="none" w:sz="0" w:space="0" w:color="auto"/>
        <w:left w:val="none" w:sz="0" w:space="0" w:color="auto"/>
        <w:bottom w:val="none" w:sz="0" w:space="0" w:color="auto"/>
        <w:right w:val="none" w:sz="0" w:space="0" w:color="auto"/>
      </w:divBdr>
    </w:div>
    <w:div w:id="479034497">
      <w:bodyDiv w:val="1"/>
      <w:marLeft w:val="0"/>
      <w:marRight w:val="0"/>
      <w:marTop w:val="0"/>
      <w:marBottom w:val="0"/>
      <w:divBdr>
        <w:top w:val="none" w:sz="0" w:space="0" w:color="auto"/>
        <w:left w:val="none" w:sz="0" w:space="0" w:color="auto"/>
        <w:bottom w:val="none" w:sz="0" w:space="0" w:color="auto"/>
        <w:right w:val="none" w:sz="0" w:space="0" w:color="auto"/>
      </w:divBdr>
    </w:div>
    <w:div w:id="487597464">
      <w:bodyDiv w:val="1"/>
      <w:marLeft w:val="0"/>
      <w:marRight w:val="0"/>
      <w:marTop w:val="0"/>
      <w:marBottom w:val="0"/>
      <w:divBdr>
        <w:top w:val="none" w:sz="0" w:space="0" w:color="auto"/>
        <w:left w:val="none" w:sz="0" w:space="0" w:color="auto"/>
        <w:bottom w:val="none" w:sz="0" w:space="0" w:color="auto"/>
        <w:right w:val="none" w:sz="0" w:space="0" w:color="auto"/>
      </w:divBdr>
    </w:div>
    <w:div w:id="514880586">
      <w:bodyDiv w:val="1"/>
      <w:marLeft w:val="0"/>
      <w:marRight w:val="0"/>
      <w:marTop w:val="0"/>
      <w:marBottom w:val="0"/>
      <w:divBdr>
        <w:top w:val="none" w:sz="0" w:space="0" w:color="auto"/>
        <w:left w:val="none" w:sz="0" w:space="0" w:color="auto"/>
        <w:bottom w:val="none" w:sz="0" w:space="0" w:color="auto"/>
        <w:right w:val="none" w:sz="0" w:space="0" w:color="auto"/>
      </w:divBdr>
    </w:div>
    <w:div w:id="569654554">
      <w:bodyDiv w:val="1"/>
      <w:marLeft w:val="0"/>
      <w:marRight w:val="0"/>
      <w:marTop w:val="0"/>
      <w:marBottom w:val="0"/>
      <w:divBdr>
        <w:top w:val="none" w:sz="0" w:space="0" w:color="auto"/>
        <w:left w:val="none" w:sz="0" w:space="0" w:color="auto"/>
        <w:bottom w:val="none" w:sz="0" w:space="0" w:color="auto"/>
        <w:right w:val="none" w:sz="0" w:space="0" w:color="auto"/>
      </w:divBdr>
    </w:div>
    <w:div w:id="666790569">
      <w:bodyDiv w:val="1"/>
      <w:marLeft w:val="0"/>
      <w:marRight w:val="0"/>
      <w:marTop w:val="0"/>
      <w:marBottom w:val="0"/>
      <w:divBdr>
        <w:top w:val="none" w:sz="0" w:space="0" w:color="auto"/>
        <w:left w:val="none" w:sz="0" w:space="0" w:color="auto"/>
        <w:bottom w:val="none" w:sz="0" w:space="0" w:color="auto"/>
        <w:right w:val="none" w:sz="0" w:space="0" w:color="auto"/>
      </w:divBdr>
    </w:div>
    <w:div w:id="667516161">
      <w:bodyDiv w:val="1"/>
      <w:marLeft w:val="0"/>
      <w:marRight w:val="0"/>
      <w:marTop w:val="0"/>
      <w:marBottom w:val="0"/>
      <w:divBdr>
        <w:top w:val="none" w:sz="0" w:space="0" w:color="auto"/>
        <w:left w:val="none" w:sz="0" w:space="0" w:color="auto"/>
        <w:bottom w:val="none" w:sz="0" w:space="0" w:color="auto"/>
        <w:right w:val="none" w:sz="0" w:space="0" w:color="auto"/>
      </w:divBdr>
    </w:div>
    <w:div w:id="696542712">
      <w:bodyDiv w:val="1"/>
      <w:marLeft w:val="0"/>
      <w:marRight w:val="0"/>
      <w:marTop w:val="0"/>
      <w:marBottom w:val="0"/>
      <w:divBdr>
        <w:top w:val="none" w:sz="0" w:space="0" w:color="auto"/>
        <w:left w:val="none" w:sz="0" w:space="0" w:color="auto"/>
        <w:bottom w:val="none" w:sz="0" w:space="0" w:color="auto"/>
        <w:right w:val="none" w:sz="0" w:space="0" w:color="auto"/>
      </w:divBdr>
    </w:div>
    <w:div w:id="726496553">
      <w:bodyDiv w:val="1"/>
      <w:marLeft w:val="0"/>
      <w:marRight w:val="0"/>
      <w:marTop w:val="0"/>
      <w:marBottom w:val="0"/>
      <w:divBdr>
        <w:top w:val="none" w:sz="0" w:space="0" w:color="auto"/>
        <w:left w:val="none" w:sz="0" w:space="0" w:color="auto"/>
        <w:bottom w:val="none" w:sz="0" w:space="0" w:color="auto"/>
        <w:right w:val="none" w:sz="0" w:space="0" w:color="auto"/>
      </w:divBdr>
    </w:div>
    <w:div w:id="766317190">
      <w:bodyDiv w:val="1"/>
      <w:marLeft w:val="0"/>
      <w:marRight w:val="0"/>
      <w:marTop w:val="0"/>
      <w:marBottom w:val="0"/>
      <w:divBdr>
        <w:top w:val="none" w:sz="0" w:space="0" w:color="auto"/>
        <w:left w:val="none" w:sz="0" w:space="0" w:color="auto"/>
        <w:bottom w:val="none" w:sz="0" w:space="0" w:color="auto"/>
        <w:right w:val="none" w:sz="0" w:space="0" w:color="auto"/>
      </w:divBdr>
    </w:div>
    <w:div w:id="798189892">
      <w:bodyDiv w:val="1"/>
      <w:marLeft w:val="0"/>
      <w:marRight w:val="0"/>
      <w:marTop w:val="0"/>
      <w:marBottom w:val="0"/>
      <w:divBdr>
        <w:top w:val="none" w:sz="0" w:space="0" w:color="auto"/>
        <w:left w:val="none" w:sz="0" w:space="0" w:color="auto"/>
        <w:bottom w:val="none" w:sz="0" w:space="0" w:color="auto"/>
        <w:right w:val="none" w:sz="0" w:space="0" w:color="auto"/>
      </w:divBdr>
    </w:div>
    <w:div w:id="835611206">
      <w:bodyDiv w:val="1"/>
      <w:marLeft w:val="0"/>
      <w:marRight w:val="0"/>
      <w:marTop w:val="0"/>
      <w:marBottom w:val="0"/>
      <w:divBdr>
        <w:top w:val="none" w:sz="0" w:space="0" w:color="auto"/>
        <w:left w:val="none" w:sz="0" w:space="0" w:color="auto"/>
        <w:bottom w:val="none" w:sz="0" w:space="0" w:color="auto"/>
        <w:right w:val="none" w:sz="0" w:space="0" w:color="auto"/>
      </w:divBdr>
    </w:div>
    <w:div w:id="842890778">
      <w:bodyDiv w:val="1"/>
      <w:marLeft w:val="0"/>
      <w:marRight w:val="0"/>
      <w:marTop w:val="0"/>
      <w:marBottom w:val="0"/>
      <w:divBdr>
        <w:top w:val="none" w:sz="0" w:space="0" w:color="auto"/>
        <w:left w:val="none" w:sz="0" w:space="0" w:color="auto"/>
        <w:bottom w:val="none" w:sz="0" w:space="0" w:color="auto"/>
        <w:right w:val="none" w:sz="0" w:space="0" w:color="auto"/>
      </w:divBdr>
    </w:div>
    <w:div w:id="882793910">
      <w:bodyDiv w:val="1"/>
      <w:marLeft w:val="0"/>
      <w:marRight w:val="0"/>
      <w:marTop w:val="0"/>
      <w:marBottom w:val="0"/>
      <w:divBdr>
        <w:top w:val="none" w:sz="0" w:space="0" w:color="auto"/>
        <w:left w:val="none" w:sz="0" w:space="0" w:color="auto"/>
        <w:bottom w:val="none" w:sz="0" w:space="0" w:color="auto"/>
        <w:right w:val="none" w:sz="0" w:space="0" w:color="auto"/>
      </w:divBdr>
    </w:div>
    <w:div w:id="903180885">
      <w:bodyDiv w:val="1"/>
      <w:marLeft w:val="0"/>
      <w:marRight w:val="0"/>
      <w:marTop w:val="0"/>
      <w:marBottom w:val="0"/>
      <w:divBdr>
        <w:top w:val="none" w:sz="0" w:space="0" w:color="auto"/>
        <w:left w:val="none" w:sz="0" w:space="0" w:color="auto"/>
        <w:bottom w:val="none" w:sz="0" w:space="0" w:color="auto"/>
        <w:right w:val="none" w:sz="0" w:space="0" w:color="auto"/>
      </w:divBdr>
    </w:div>
    <w:div w:id="963657883">
      <w:bodyDiv w:val="1"/>
      <w:marLeft w:val="0"/>
      <w:marRight w:val="0"/>
      <w:marTop w:val="0"/>
      <w:marBottom w:val="0"/>
      <w:divBdr>
        <w:top w:val="none" w:sz="0" w:space="0" w:color="auto"/>
        <w:left w:val="none" w:sz="0" w:space="0" w:color="auto"/>
        <w:bottom w:val="none" w:sz="0" w:space="0" w:color="auto"/>
        <w:right w:val="none" w:sz="0" w:space="0" w:color="auto"/>
      </w:divBdr>
    </w:div>
    <w:div w:id="968821930">
      <w:bodyDiv w:val="1"/>
      <w:marLeft w:val="0"/>
      <w:marRight w:val="0"/>
      <w:marTop w:val="0"/>
      <w:marBottom w:val="0"/>
      <w:divBdr>
        <w:top w:val="none" w:sz="0" w:space="0" w:color="auto"/>
        <w:left w:val="none" w:sz="0" w:space="0" w:color="auto"/>
        <w:bottom w:val="none" w:sz="0" w:space="0" w:color="auto"/>
        <w:right w:val="none" w:sz="0" w:space="0" w:color="auto"/>
      </w:divBdr>
    </w:div>
    <w:div w:id="987125185">
      <w:bodyDiv w:val="1"/>
      <w:marLeft w:val="0"/>
      <w:marRight w:val="0"/>
      <w:marTop w:val="0"/>
      <w:marBottom w:val="0"/>
      <w:divBdr>
        <w:top w:val="none" w:sz="0" w:space="0" w:color="auto"/>
        <w:left w:val="none" w:sz="0" w:space="0" w:color="auto"/>
        <w:bottom w:val="none" w:sz="0" w:space="0" w:color="auto"/>
        <w:right w:val="none" w:sz="0" w:space="0" w:color="auto"/>
      </w:divBdr>
      <w:divsChild>
        <w:div w:id="1741978324">
          <w:marLeft w:val="0"/>
          <w:marRight w:val="0"/>
          <w:marTop w:val="0"/>
          <w:marBottom w:val="0"/>
          <w:divBdr>
            <w:top w:val="none" w:sz="0" w:space="0" w:color="auto"/>
            <w:left w:val="none" w:sz="0" w:space="0" w:color="auto"/>
            <w:bottom w:val="none" w:sz="0" w:space="0" w:color="auto"/>
            <w:right w:val="none" w:sz="0" w:space="0" w:color="auto"/>
          </w:divBdr>
          <w:divsChild>
            <w:div w:id="2031569561">
              <w:marLeft w:val="0"/>
              <w:marRight w:val="0"/>
              <w:marTop w:val="0"/>
              <w:marBottom w:val="0"/>
              <w:divBdr>
                <w:top w:val="none" w:sz="0" w:space="0" w:color="auto"/>
                <w:left w:val="none" w:sz="0" w:space="0" w:color="auto"/>
                <w:bottom w:val="none" w:sz="0" w:space="0" w:color="auto"/>
                <w:right w:val="none" w:sz="0" w:space="0" w:color="auto"/>
              </w:divBdr>
              <w:divsChild>
                <w:div w:id="1824547249">
                  <w:marLeft w:val="0"/>
                  <w:marRight w:val="0"/>
                  <w:marTop w:val="0"/>
                  <w:marBottom w:val="0"/>
                  <w:divBdr>
                    <w:top w:val="none" w:sz="0" w:space="0" w:color="auto"/>
                    <w:left w:val="none" w:sz="0" w:space="0" w:color="auto"/>
                    <w:bottom w:val="none" w:sz="0" w:space="0" w:color="auto"/>
                    <w:right w:val="none" w:sz="0" w:space="0" w:color="auto"/>
                  </w:divBdr>
                  <w:divsChild>
                    <w:div w:id="2111702356">
                      <w:marLeft w:val="0"/>
                      <w:marRight w:val="0"/>
                      <w:marTop w:val="0"/>
                      <w:marBottom w:val="0"/>
                      <w:divBdr>
                        <w:top w:val="none" w:sz="0" w:space="0" w:color="auto"/>
                        <w:left w:val="none" w:sz="0" w:space="0" w:color="auto"/>
                        <w:bottom w:val="none" w:sz="0" w:space="0" w:color="auto"/>
                        <w:right w:val="none" w:sz="0" w:space="0" w:color="auto"/>
                      </w:divBdr>
                      <w:divsChild>
                        <w:div w:id="629088822">
                          <w:marLeft w:val="0"/>
                          <w:marRight w:val="0"/>
                          <w:marTop w:val="0"/>
                          <w:marBottom w:val="0"/>
                          <w:divBdr>
                            <w:top w:val="none" w:sz="0" w:space="0" w:color="auto"/>
                            <w:left w:val="none" w:sz="0" w:space="0" w:color="auto"/>
                            <w:bottom w:val="none" w:sz="0" w:space="0" w:color="auto"/>
                            <w:right w:val="none" w:sz="0" w:space="0" w:color="auto"/>
                          </w:divBdr>
                          <w:divsChild>
                            <w:div w:id="10789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190744">
      <w:bodyDiv w:val="1"/>
      <w:marLeft w:val="0"/>
      <w:marRight w:val="0"/>
      <w:marTop w:val="0"/>
      <w:marBottom w:val="0"/>
      <w:divBdr>
        <w:top w:val="none" w:sz="0" w:space="0" w:color="auto"/>
        <w:left w:val="none" w:sz="0" w:space="0" w:color="auto"/>
        <w:bottom w:val="none" w:sz="0" w:space="0" w:color="auto"/>
        <w:right w:val="none" w:sz="0" w:space="0" w:color="auto"/>
      </w:divBdr>
    </w:div>
    <w:div w:id="1019047286">
      <w:bodyDiv w:val="1"/>
      <w:marLeft w:val="0"/>
      <w:marRight w:val="0"/>
      <w:marTop w:val="0"/>
      <w:marBottom w:val="0"/>
      <w:divBdr>
        <w:top w:val="none" w:sz="0" w:space="0" w:color="auto"/>
        <w:left w:val="none" w:sz="0" w:space="0" w:color="auto"/>
        <w:bottom w:val="none" w:sz="0" w:space="0" w:color="auto"/>
        <w:right w:val="none" w:sz="0" w:space="0" w:color="auto"/>
      </w:divBdr>
    </w:div>
    <w:div w:id="1056318561">
      <w:bodyDiv w:val="1"/>
      <w:marLeft w:val="0"/>
      <w:marRight w:val="0"/>
      <w:marTop w:val="0"/>
      <w:marBottom w:val="0"/>
      <w:divBdr>
        <w:top w:val="none" w:sz="0" w:space="0" w:color="auto"/>
        <w:left w:val="none" w:sz="0" w:space="0" w:color="auto"/>
        <w:bottom w:val="none" w:sz="0" w:space="0" w:color="auto"/>
        <w:right w:val="none" w:sz="0" w:space="0" w:color="auto"/>
      </w:divBdr>
    </w:div>
    <w:div w:id="1088887150">
      <w:bodyDiv w:val="1"/>
      <w:marLeft w:val="0"/>
      <w:marRight w:val="0"/>
      <w:marTop w:val="0"/>
      <w:marBottom w:val="0"/>
      <w:divBdr>
        <w:top w:val="none" w:sz="0" w:space="0" w:color="auto"/>
        <w:left w:val="none" w:sz="0" w:space="0" w:color="auto"/>
        <w:bottom w:val="none" w:sz="0" w:space="0" w:color="auto"/>
        <w:right w:val="none" w:sz="0" w:space="0" w:color="auto"/>
      </w:divBdr>
    </w:div>
    <w:div w:id="1116218101">
      <w:bodyDiv w:val="1"/>
      <w:marLeft w:val="0"/>
      <w:marRight w:val="0"/>
      <w:marTop w:val="0"/>
      <w:marBottom w:val="0"/>
      <w:divBdr>
        <w:top w:val="none" w:sz="0" w:space="0" w:color="auto"/>
        <w:left w:val="none" w:sz="0" w:space="0" w:color="auto"/>
        <w:bottom w:val="none" w:sz="0" w:space="0" w:color="auto"/>
        <w:right w:val="none" w:sz="0" w:space="0" w:color="auto"/>
      </w:divBdr>
    </w:div>
    <w:div w:id="1127049069">
      <w:bodyDiv w:val="1"/>
      <w:marLeft w:val="0"/>
      <w:marRight w:val="0"/>
      <w:marTop w:val="0"/>
      <w:marBottom w:val="0"/>
      <w:divBdr>
        <w:top w:val="none" w:sz="0" w:space="0" w:color="auto"/>
        <w:left w:val="none" w:sz="0" w:space="0" w:color="auto"/>
        <w:bottom w:val="none" w:sz="0" w:space="0" w:color="auto"/>
        <w:right w:val="none" w:sz="0" w:space="0" w:color="auto"/>
      </w:divBdr>
    </w:div>
    <w:div w:id="1128160298">
      <w:bodyDiv w:val="1"/>
      <w:marLeft w:val="0"/>
      <w:marRight w:val="0"/>
      <w:marTop w:val="0"/>
      <w:marBottom w:val="0"/>
      <w:divBdr>
        <w:top w:val="none" w:sz="0" w:space="0" w:color="auto"/>
        <w:left w:val="none" w:sz="0" w:space="0" w:color="auto"/>
        <w:bottom w:val="none" w:sz="0" w:space="0" w:color="auto"/>
        <w:right w:val="none" w:sz="0" w:space="0" w:color="auto"/>
      </w:divBdr>
    </w:div>
    <w:div w:id="1166287770">
      <w:bodyDiv w:val="1"/>
      <w:marLeft w:val="0"/>
      <w:marRight w:val="0"/>
      <w:marTop w:val="0"/>
      <w:marBottom w:val="0"/>
      <w:divBdr>
        <w:top w:val="none" w:sz="0" w:space="0" w:color="auto"/>
        <w:left w:val="none" w:sz="0" w:space="0" w:color="auto"/>
        <w:bottom w:val="none" w:sz="0" w:space="0" w:color="auto"/>
        <w:right w:val="none" w:sz="0" w:space="0" w:color="auto"/>
      </w:divBdr>
    </w:div>
    <w:div w:id="1254628662">
      <w:bodyDiv w:val="1"/>
      <w:marLeft w:val="0"/>
      <w:marRight w:val="0"/>
      <w:marTop w:val="0"/>
      <w:marBottom w:val="0"/>
      <w:divBdr>
        <w:top w:val="none" w:sz="0" w:space="0" w:color="auto"/>
        <w:left w:val="none" w:sz="0" w:space="0" w:color="auto"/>
        <w:bottom w:val="none" w:sz="0" w:space="0" w:color="auto"/>
        <w:right w:val="none" w:sz="0" w:space="0" w:color="auto"/>
      </w:divBdr>
    </w:div>
    <w:div w:id="1258514439">
      <w:bodyDiv w:val="1"/>
      <w:marLeft w:val="0"/>
      <w:marRight w:val="0"/>
      <w:marTop w:val="0"/>
      <w:marBottom w:val="0"/>
      <w:divBdr>
        <w:top w:val="none" w:sz="0" w:space="0" w:color="auto"/>
        <w:left w:val="none" w:sz="0" w:space="0" w:color="auto"/>
        <w:bottom w:val="none" w:sz="0" w:space="0" w:color="auto"/>
        <w:right w:val="none" w:sz="0" w:space="0" w:color="auto"/>
      </w:divBdr>
    </w:div>
    <w:div w:id="1269586400">
      <w:bodyDiv w:val="1"/>
      <w:marLeft w:val="0"/>
      <w:marRight w:val="0"/>
      <w:marTop w:val="0"/>
      <w:marBottom w:val="0"/>
      <w:divBdr>
        <w:top w:val="none" w:sz="0" w:space="0" w:color="auto"/>
        <w:left w:val="none" w:sz="0" w:space="0" w:color="auto"/>
        <w:bottom w:val="none" w:sz="0" w:space="0" w:color="auto"/>
        <w:right w:val="none" w:sz="0" w:space="0" w:color="auto"/>
      </w:divBdr>
    </w:div>
    <w:div w:id="1335525107">
      <w:bodyDiv w:val="1"/>
      <w:marLeft w:val="0"/>
      <w:marRight w:val="0"/>
      <w:marTop w:val="0"/>
      <w:marBottom w:val="0"/>
      <w:divBdr>
        <w:top w:val="none" w:sz="0" w:space="0" w:color="auto"/>
        <w:left w:val="none" w:sz="0" w:space="0" w:color="auto"/>
        <w:bottom w:val="none" w:sz="0" w:space="0" w:color="auto"/>
        <w:right w:val="none" w:sz="0" w:space="0" w:color="auto"/>
      </w:divBdr>
      <w:divsChild>
        <w:div w:id="961351553">
          <w:marLeft w:val="0"/>
          <w:marRight w:val="0"/>
          <w:marTop w:val="45"/>
          <w:marBottom w:val="0"/>
          <w:divBdr>
            <w:top w:val="none" w:sz="0" w:space="0" w:color="auto"/>
            <w:left w:val="none" w:sz="0" w:space="0" w:color="auto"/>
            <w:bottom w:val="none" w:sz="0" w:space="0" w:color="auto"/>
            <w:right w:val="none" w:sz="0" w:space="0" w:color="auto"/>
          </w:divBdr>
        </w:div>
      </w:divsChild>
    </w:div>
    <w:div w:id="1412003526">
      <w:bodyDiv w:val="1"/>
      <w:marLeft w:val="0"/>
      <w:marRight w:val="0"/>
      <w:marTop w:val="0"/>
      <w:marBottom w:val="0"/>
      <w:divBdr>
        <w:top w:val="none" w:sz="0" w:space="0" w:color="auto"/>
        <w:left w:val="none" w:sz="0" w:space="0" w:color="auto"/>
        <w:bottom w:val="none" w:sz="0" w:space="0" w:color="auto"/>
        <w:right w:val="none" w:sz="0" w:space="0" w:color="auto"/>
      </w:divBdr>
    </w:div>
    <w:div w:id="1470709474">
      <w:bodyDiv w:val="1"/>
      <w:marLeft w:val="0"/>
      <w:marRight w:val="0"/>
      <w:marTop w:val="0"/>
      <w:marBottom w:val="0"/>
      <w:divBdr>
        <w:top w:val="none" w:sz="0" w:space="0" w:color="auto"/>
        <w:left w:val="none" w:sz="0" w:space="0" w:color="auto"/>
        <w:bottom w:val="none" w:sz="0" w:space="0" w:color="auto"/>
        <w:right w:val="none" w:sz="0" w:space="0" w:color="auto"/>
      </w:divBdr>
    </w:div>
    <w:div w:id="1473718390">
      <w:bodyDiv w:val="1"/>
      <w:marLeft w:val="0"/>
      <w:marRight w:val="0"/>
      <w:marTop w:val="0"/>
      <w:marBottom w:val="0"/>
      <w:divBdr>
        <w:top w:val="none" w:sz="0" w:space="0" w:color="auto"/>
        <w:left w:val="none" w:sz="0" w:space="0" w:color="auto"/>
        <w:bottom w:val="none" w:sz="0" w:space="0" w:color="auto"/>
        <w:right w:val="none" w:sz="0" w:space="0" w:color="auto"/>
      </w:divBdr>
    </w:div>
    <w:div w:id="1498617461">
      <w:bodyDiv w:val="1"/>
      <w:marLeft w:val="0"/>
      <w:marRight w:val="0"/>
      <w:marTop w:val="0"/>
      <w:marBottom w:val="0"/>
      <w:divBdr>
        <w:top w:val="none" w:sz="0" w:space="0" w:color="auto"/>
        <w:left w:val="none" w:sz="0" w:space="0" w:color="auto"/>
        <w:bottom w:val="none" w:sz="0" w:space="0" w:color="auto"/>
        <w:right w:val="none" w:sz="0" w:space="0" w:color="auto"/>
      </w:divBdr>
    </w:div>
    <w:div w:id="1519541561">
      <w:bodyDiv w:val="1"/>
      <w:marLeft w:val="0"/>
      <w:marRight w:val="0"/>
      <w:marTop w:val="0"/>
      <w:marBottom w:val="0"/>
      <w:divBdr>
        <w:top w:val="none" w:sz="0" w:space="0" w:color="auto"/>
        <w:left w:val="none" w:sz="0" w:space="0" w:color="auto"/>
        <w:bottom w:val="none" w:sz="0" w:space="0" w:color="auto"/>
        <w:right w:val="none" w:sz="0" w:space="0" w:color="auto"/>
      </w:divBdr>
    </w:div>
    <w:div w:id="1538154388">
      <w:bodyDiv w:val="1"/>
      <w:marLeft w:val="0"/>
      <w:marRight w:val="0"/>
      <w:marTop w:val="0"/>
      <w:marBottom w:val="0"/>
      <w:divBdr>
        <w:top w:val="none" w:sz="0" w:space="0" w:color="auto"/>
        <w:left w:val="none" w:sz="0" w:space="0" w:color="auto"/>
        <w:bottom w:val="none" w:sz="0" w:space="0" w:color="auto"/>
        <w:right w:val="none" w:sz="0" w:space="0" w:color="auto"/>
      </w:divBdr>
    </w:div>
    <w:div w:id="1565487534">
      <w:bodyDiv w:val="1"/>
      <w:marLeft w:val="0"/>
      <w:marRight w:val="0"/>
      <w:marTop w:val="0"/>
      <w:marBottom w:val="0"/>
      <w:divBdr>
        <w:top w:val="none" w:sz="0" w:space="0" w:color="auto"/>
        <w:left w:val="none" w:sz="0" w:space="0" w:color="auto"/>
        <w:bottom w:val="none" w:sz="0" w:space="0" w:color="auto"/>
        <w:right w:val="none" w:sz="0" w:space="0" w:color="auto"/>
      </w:divBdr>
    </w:div>
    <w:div w:id="1580285567">
      <w:bodyDiv w:val="1"/>
      <w:marLeft w:val="0"/>
      <w:marRight w:val="0"/>
      <w:marTop w:val="0"/>
      <w:marBottom w:val="0"/>
      <w:divBdr>
        <w:top w:val="none" w:sz="0" w:space="0" w:color="auto"/>
        <w:left w:val="none" w:sz="0" w:space="0" w:color="auto"/>
        <w:bottom w:val="none" w:sz="0" w:space="0" w:color="auto"/>
        <w:right w:val="none" w:sz="0" w:space="0" w:color="auto"/>
      </w:divBdr>
      <w:divsChild>
        <w:div w:id="258100098">
          <w:marLeft w:val="0"/>
          <w:marRight w:val="0"/>
          <w:marTop w:val="0"/>
          <w:marBottom w:val="0"/>
          <w:divBdr>
            <w:top w:val="none" w:sz="0" w:space="0" w:color="auto"/>
            <w:left w:val="none" w:sz="0" w:space="0" w:color="auto"/>
            <w:bottom w:val="none" w:sz="0" w:space="0" w:color="auto"/>
            <w:right w:val="none" w:sz="0" w:space="0" w:color="auto"/>
          </w:divBdr>
          <w:divsChild>
            <w:div w:id="1784957190">
              <w:marLeft w:val="0"/>
              <w:marRight w:val="0"/>
              <w:marTop w:val="0"/>
              <w:marBottom w:val="0"/>
              <w:divBdr>
                <w:top w:val="none" w:sz="0" w:space="0" w:color="auto"/>
                <w:left w:val="none" w:sz="0" w:space="0" w:color="auto"/>
                <w:bottom w:val="none" w:sz="0" w:space="0" w:color="auto"/>
                <w:right w:val="none" w:sz="0" w:space="0" w:color="auto"/>
              </w:divBdr>
              <w:divsChild>
                <w:div w:id="1818573687">
                  <w:marLeft w:val="0"/>
                  <w:marRight w:val="0"/>
                  <w:marTop w:val="0"/>
                  <w:marBottom w:val="0"/>
                  <w:divBdr>
                    <w:top w:val="none" w:sz="0" w:space="0" w:color="auto"/>
                    <w:left w:val="none" w:sz="0" w:space="0" w:color="auto"/>
                    <w:bottom w:val="none" w:sz="0" w:space="0" w:color="auto"/>
                    <w:right w:val="none" w:sz="0" w:space="0" w:color="auto"/>
                  </w:divBdr>
                  <w:divsChild>
                    <w:div w:id="588542503">
                      <w:marLeft w:val="0"/>
                      <w:marRight w:val="0"/>
                      <w:marTop w:val="0"/>
                      <w:marBottom w:val="0"/>
                      <w:divBdr>
                        <w:top w:val="none" w:sz="0" w:space="0" w:color="auto"/>
                        <w:left w:val="none" w:sz="0" w:space="0" w:color="auto"/>
                        <w:bottom w:val="none" w:sz="0" w:space="0" w:color="auto"/>
                        <w:right w:val="none" w:sz="0" w:space="0" w:color="auto"/>
                      </w:divBdr>
                      <w:divsChild>
                        <w:div w:id="1608150171">
                          <w:marLeft w:val="0"/>
                          <w:marRight w:val="0"/>
                          <w:marTop w:val="0"/>
                          <w:marBottom w:val="0"/>
                          <w:divBdr>
                            <w:top w:val="none" w:sz="0" w:space="0" w:color="auto"/>
                            <w:left w:val="none" w:sz="0" w:space="0" w:color="auto"/>
                            <w:bottom w:val="none" w:sz="0" w:space="0" w:color="auto"/>
                            <w:right w:val="none" w:sz="0" w:space="0" w:color="auto"/>
                          </w:divBdr>
                          <w:divsChild>
                            <w:div w:id="11696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329294">
      <w:bodyDiv w:val="1"/>
      <w:marLeft w:val="0"/>
      <w:marRight w:val="0"/>
      <w:marTop w:val="0"/>
      <w:marBottom w:val="0"/>
      <w:divBdr>
        <w:top w:val="none" w:sz="0" w:space="0" w:color="auto"/>
        <w:left w:val="none" w:sz="0" w:space="0" w:color="auto"/>
        <w:bottom w:val="none" w:sz="0" w:space="0" w:color="auto"/>
        <w:right w:val="none" w:sz="0" w:space="0" w:color="auto"/>
      </w:divBdr>
    </w:div>
    <w:div w:id="1603496040">
      <w:bodyDiv w:val="1"/>
      <w:marLeft w:val="0"/>
      <w:marRight w:val="0"/>
      <w:marTop w:val="0"/>
      <w:marBottom w:val="0"/>
      <w:divBdr>
        <w:top w:val="none" w:sz="0" w:space="0" w:color="auto"/>
        <w:left w:val="none" w:sz="0" w:space="0" w:color="auto"/>
        <w:bottom w:val="none" w:sz="0" w:space="0" w:color="auto"/>
        <w:right w:val="none" w:sz="0" w:space="0" w:color="auto"/>
      </w:divBdr>
    </w:div>
    <w:div w:id="1616597496">
      <w:bodyDiv w:val="1"/>
      <w:marLeft w:val="0"/>
      <w:marRight w:val="0"/>
      <w:marTop w:val="0"/>
      <w:marBottom w:val="0"/>
      <w:divBdr>
        <w:top w:val="none" w:sz="0" w:space="0" w:color="auto"/>
        <w:left w:val="none" w:sz="0" w:space="0" w:color="auto"/>
        <w:bottom w:val="none" w:sz="0" w:space="0" w:color="auto"/>
        <w:right w:val="none" w:sz="0" w:space="0" w:color="auto"/>
      </w:divBdr>
    </w:div>
    <w:div w:id="1725181854">
      <w:bodyDiv w:val="1"/>
      <w:marLeft w:val="0"/>
      <w:marRight w:val="0"/>
      <w:marTop w:val="0"/>
      <w:marBottom w:val="0"/>
      <w:divBdr>
        <w:top w:val="none" w:sz="0" w:space="0" w:color="auto"/>
        <w:left w:val="none" w:sz="0" w:space="0" w:color="auto"/>
        <w:bottom w:val="none" w:sz="0" w:space="0" w:color="auto"/>
        <w:right w:val="none" w:sz="0" w:space="0" w:color="auto"/>
      </w:divBdr>
    </w:div>
    <w:div w:id="1761220146">
      <w:bodyDiv w:val="1"/>
      <w:marLeft w:val="0"/>
      <w:marRight w:val="0"/>
      <w:marTop w:val="0"/>
      <w:marBottom w:val="0"/>
      <w:divBdr>
        <w:top w:val="none" w:sz="0" w:space="0" w:color="auto"/>
        <w:left w:val="none" w:sz="0" w:space="0" w:color="auto"/>
        <w:bottom w:val="none" w:sz="0" w:space="0" w:color="auto"/>
        <w:right w:val="none" w:sz="0" w:space="0" w:color="auto"/>
      </w:divBdr>
    </w:div>
    <w:div w:id="1782727913">
      <w:bodyDiv w:val="1"/>
      <w:marLeft w:val="0"/>
      <w:marRight w:val="0"/>
      <w:marTop w:val="0"/>
      <w:marBottom w:val="0"/>
      <w:divBdr>
        <w:top w:val="none" w:sz="0" w:space="0" w:color="auto"/>
        <w:left w:val="none" w:sz="0" w:space="0" w:color="auto"/>
        <w:bottom w:val="none" w:sz="0" w:space="0" w:color="auto"/>
        <w:right w:val="none" w:sz="0" w:space="0" w:color="auto"/>
      </w:divBdr>
    </w:div>
    <w:div w:id="1868328985">
      <w:bodyDiv w:val="1"/>
      <w:marLeft w:val="0"/>
      <w:marRight w:val="0"/>
      <w:marTop w:val="0"/>
      <w:marBottom w:val="0"/>
      <w:divBdr>
        <w:top w:val="none" w:sz="0" w:space="0" w:color="auto"/>
        <w:left w:val="none" w:sz="0" w:space="0" w:color="auto"/>
        <w:bottom w:val="none" w:sz="0" w:space="0" w:color="auto"/>
        <w:right w:val="none" w:sz="0" w:space="0" w:color="auto"/>
      </w:divBdr>
    </w:div>
    <w:div w:id="1886483878">
      <w:bodyDiv w:val="1"/>
      <w:marLeft w:val="0"/>
      <w:marRight w:val="0"/>
      <w:marTop w:val="0"/>
      <w:marBottom w:val="0"/>
      <w:divBdr>
        <w:top w:val="none" w:sz="0" w:space="0" w:color="auto"/>
        <w:left w:val="none" w:sz="0" w:space="0" w:color="auto"/>
        <w:bottom w:val="none" w:sz="0" w:space="0" w:color="auto"/>
        <w:right w:val="none" w:sz="0" w:space="0" w:color="auto"/>
      </w:divBdr>
    </w:div>
    <w:div w:id="1920672533">
      <w:bodyDiv w:val="1"/>
      <w:marLeft w:val="0"/>
      <w:marRight w:val="0"/>
      <w:marTop w:val="0"/>
      <w:marBottom w:val="0"/>
      <w:divBdr>
        <w:top w:val="none" w:sz="0" w:space="0" w:color="auto"/>
        <w:left w:val="none" w:sz="0" w:space="0" w:color="auto"/>
        <w:bottom w:val="none" w:sz="0" w:space="0" w:color="auto"/>
        <w:right w:val="none" w:sz="0" w:space="0" w:color="auto"/>
      </w:divBdr>
    </w:div>
    <w:div w:id="1984311378">
      <w:bodyDiv w:val="1"/>
      <w:marLeft w:val="0"/>
      <w:marRight w:val="0"/>
      <w:marTop w:val="0"/>
      <w:marBottom w:val="0"/>
      <w:divBdr>
        <w:top w:val="none" w:sz="0" w:space="0" w:color="auto"/>
        <w:left w:val="none" w:sz="0" w:space="0" w:color="auto"/>
        <w:bottom w:val="none" w:sz="0" w:space="0" w:color="auto"/>
        <w:right w:val="none" w:sz="0" w:space="0" w:color="auto"/>
      </w:divBdr>
    </w:div>
    <w:div w:id="2084600988">
      <w:bodyDiv w:val="1"/>
      <w:marLeft w:val="0"/>
      <w:marRight w:val="0"/>
      <w:marTop w:val="0"/>
      <w:marBottom w:val="0"/>
      <w:divBdr>
        <w:top w:val="none" w:sz="0" w:space="0" w:color="auto"/>
        <w:left w:val="none" w:sz="0" w:space="0" w:color="auto"/>
        <w:bottom w:val="none" w:sz="0" w:space="0" w:color="auto"/>
        <w:right w:val="none" w:sz="0" w:space="0" w:color="auto"/>
      </w:divBdr>
    </w:div>
    <w:div w:id="2093162617">
      <w:bodyDiv w:val="1"/>
      <w:marLeft w:val="0"/>
      <w:marRight w:val="0"/>
      <w:marTop w:val="0"/>
      <w:marBottom w:val="0"/>
      <w:divBdr>
        <w:top w:val="none" w:sz="0" w:space="0" w:color="auto"/>
        <w:left w:val="none" w:sz="0" w:space="0" w:color="auto"/>
        <w:bottom w:val="none" w:sz="0" w:space="0" w:color="auto"/>
        <w:right w:val="none" w:sz="0" w:space="0" w:color="auto"/>
      </w:divBdr>
    </w:div>
    <w:div w:id="21362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ransparency.org/en/publications/internal-whistleblowing-systems"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opyright@transparency.org"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www.transparency.org/en/publications/internal-whistleblowing-system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transparency.org" TargetMode="External"/><Relationship Id="rId22" Type="http://schemas.openxmlformats.org/officeDocument/2006/relationships/footer" Target="footer2.xml"/><Relationship Id="rId27" Type="http://schemas.openxmlformats.org/officeDocument/2006/relationships/header" Target="head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ie/pdf/?file=https://assets.gov.ie/277081/c8a506a6-1e4c-41de-bc7f-6cba598f7638.pdf" TargetMode="External"/><Relationship Id="rId1" Type="http://schemas.openxmlformats.org/officeDocument/2006/relationships/hyperlink" Target="http://www.whistleblowingmonitor.eu/" TargetMode="External"/></Relationships>
</file>

<file path=word/theme/theme1.xml><?xml version="1.0" encoding="utf-8"?>
<a:theme xmlns:a="http://schemas.openxmlformats.org/drawingml/2006/main" name="Office Theme">
  <a:themeElements>
    <a:clrScheme name="Transparency International">
      <a:dk1>
        <a:sysClr val="windowText" lastClr="000000"/>
      </a:dk1>
      <a:lt1>
        <a:sysClr val="window" lastClr="FFFFFF"/>
      </a:lt1>
      <a:dk2>
        <a:srgbClr val="3B94D1"/>
      </a:dk2>
      <a:lt2>
        <a:srgbClr val="E6E7E8"/>
      </a:lt2>
      <a:accent1>
        <a:srgbClr val="E93A63"/>
      </a:accent1>
      <a:accent2>
        <a:srgbClr val="95C13D"/>
      </a:accent2>
      <a:accent3>
        <a:srgbClr val="FFD400"/>
      </a:accent3>
      <a:accent4>
        <a:srgbClr val="D1D3D4"/>
      </a:accent4>
      <a:accent5>
        <a:srgbClr val="BCBEC0"/>
      </a:accent5>
      <a:accent6>
        <a:srgbClr val="A7A9AC"/>
      </a:accent6>
      <a:hlink>
        <a:srgbClr val="0563C1"/>
      </a:hlink>
      <a:folHlink>
        <a:srgbClr val="954F72"/>
      </a:folHlink>
    </a:clrScheme>
    <a:fontScheme name="Transparency">
      <a:majorFont>
        <a:latin typeface="Oswald Medium"/>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567B19BEE7947AD239DF27124AB0A" ma:contentTypeVersion="15" ma:contentTypeDescription="Create a new document." ma:contentTypeScope="" ma:versionID="23a21b4c30f412cbc5c71f7545d11f20">
  <xsd:schema xmlns:xsd="http://www.w3.org/2001/XMLSchema" xmlns:xs="http://www.w3.org/2001/XMLSchema" xmlns:p="http://schemas.microsoft.com/office/2006/metadata/properties" xmlns:ns2="879a05a4-9d74-4b4f-bfec-9b416341b557" xmlns:ns3="cbc66070-ee54-4ae8-99f7-230b995419c3" targetNamespace="http://schemas.microsoft.com/office/2006/metadata/properties" ma:root="true" ma:fieldsID="165202cfa0b1e577706c16356893583f" ns2:_="" ns3:_="">
    <xsd:import namespace="879a05a4-9d74-4b4f-bfec-9b416341b557"/>
    <xsd:import namespace="cbc66070-ee54-4ae8-99f7-230b995419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a05a4-9d74-4b4f-bfec-9b416341b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dd85dcc-d5fa-408e-a42f-cb98906050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c66070-ee54-4ae8-99f7-230b995419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20813b5-7f86-49d7-9fe0-52f225a07aa4}" ma:internalName="TaxCatchAll" ma:showField="CatchAllData" ma:web="cbc66070-ee54-4ae8-99f7-230b995419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bc66070-ee54-4ae8-99f7-230b995419c3">
      <UserInfo>
        <DisplayName>Zuzana Grochalová (TI SK)</DisplayName>
        <AccountId>47</AccountId>
        <AccountType/>
      </UserInfo>
      <UserInfo>
        <DisplayName>Michal Pisko (TI SK)</DisplayName>
        <AccountId>48</AccountId>
        <AccountType/>
      </UserInfo>
      <UserInfo>
        <DisplayName>Róbert Pakan (TI SK)</DisplayName>
        <AccountId>68</AccountId>
        <AccountType/>
      </UserInfo>
      <UserInfo>
        <DisplayName>David Kotora (TI CZ)</DisplayName>
        <AccountId>127</AccountId>
        <AccountType/>
      </UserInfo>
      <UserInfo>
        <DisplayName>Kateřina Kalinová (TI CZ)</DisplayName>
        <AccountId>121</AccountId>
        <AccountType/>
      </UserInfo>
      <UserInfo>
        <DisplayName>Jan Dupák (TI CZ)</DisplayName>
        <AccountId>126</AccountId>
        <AccountType/>
      </UserInfo>
      <UserInfo>
        <DisplayName>John Devitt (TI IE)</DisplayName>
        <AccountId>44</AccountId>
        <AccountType/>
      </UserInfo>
      <UserInfo>
        <DisplayName>Donncha O Giobuin (TI IE)</DisplayName>
        <AccountId>53</AccountId>
        <AccountType/>
      </UserInfo>
      <UserInfo>
        <DisplayName>Karina Carvalho (TI PT)</DisplayName>
        <AccountId>45</AccountId>
        <AccountType/>
      </UserInfo>
      <UserInfo>
        <DisplayName>David Almeida (TI PT)</DisplayName>
        <AccountId>129</AccountId>
        <AccountType/>
      </UserInfo>
      <UserInfo>
        <DisplayName>Lotte Rooijendijk (TI NL)</DisplayName>
        <AccountId>46</AccountId>
        <AccountType/>
      </UserInfo>
      <UserInfo>
        <DisplayName>Lousewies van der Laan (TI NL)</DisplayName>
        <AccountId>56</AccountId>
        <AccountType/>
      </UserInfo>
      <UserInfo>
        <DisplayName>Laurence Fabre (TI FR)</DisplayName>
        <AccountId>128</AccountId>
        <AccountType/>
      </UserInfo>
      <UserInfo>
        <DisplayName>Martim Agarez (TI PT)</DisplayName>
        <AccountId>55</AccountId>
        <AccountType/>
      </UserInfo>
      <UserInfo>
        <DisplayName>Nick Aiossa (TI EU)</DisplayName>
        <AccountId>131</AccountId>
        <AccountType/>
      </UserInfo>
      <UserInfo>
        <DisplayName>Jennifer Boizumault (TI EU)</DisplayName>
        <AccountId>124</AccountId>
        <AccountType/>
      </UserInfo>
      <UserInfo>
        <DisplayName>Ida Nowers (TI IE)</DisplayName>
        <AccountId>122</AccountId>
        <AccountType/>
      </UserInfo>
      <UserInfo>
        <DisplayName>Ingrida Kalinauskienė (TI LT)</DisplayName>
        <AccountId>43</AccountId>
        <AccountType/>
      </UserInfo>
      <UserInfo>
        <DisplayName>Joana Freitas (TI PT)</DisplayName>
        <AccountId>123</AccountId>
        <AccountType/>
      </UserInfo>
      <UserInfo>
        <DisplayName>Edita Semionovaitė (TI LT)</DisplayName>
        <AccountId>125</AccountId>
        <AccountType/>
      </UserInfo>
      <UserInfo>
        <DisplayName>Krista Asmusa (TI LV)</DisplayName>
        <AccountId>135</AccountId>
        <AccountType/>
      </UserInfo>
      <UserInfo>
        <DisplayName>Inese Tauriņa (TI LV)</DisplayName>
        <AccountId>136</AccountId>
        <AccountType/>
      </UserInfo>
      <UserInfo>
        <DisplayName>Miklos Ligeti (TI HU)</DisplayName>
        <AccountId>138</AccountId>
        <AccountType/>
      </UserInfo>
      <UserInfo>
        <DisplayName>David Martinez (TI ES)</DisplayName>
        <AccountId>142</AccountId>
        <AccountType/>
      </UserInfo>
      <UserInfo>
        <DisplayName>Victoria Tongue</DisplayName>
        <AccountId>75</AccountId>
        <AccountType/>
      </UserInfo>
      <UserInfo>
        <DisplayName>Marie Terracol</DisplayName>
        <AccountId>19</AccountId>
        <AccountType/>
      </UserInfo>
      <UserInfo>
        <DisplayName>Lidija Prokic</DisplayName>
        <AccountId>18</AccountId>
        <AccountType/>
      </UserInfo>
      <UserInfo>
        <DisplayName>Flora Cresswell</DisplayName>
        <AccountId>13</AccountId>
        <AccountType/>
      </UserInfo>
      <UserInfo>
        <DisplayName>Elsa Chekaiban</DisplayName>
        <AccountId>116</AccountId>
        <AccountType/>
      </UserInfo>
      <UserInfo>
        <DisplayName>Andrea Rocca</DisplayName>
        <AccountId>130</AccountId>
        <AccountType/>
      </UserInfo>
      <UserInfo>
        <DisplayName>Celine Pinzio</DisplayName>
        <AccountId>100</AccountId>
        <AccountType/>
      </UserInfo>
      <UserInfo>
        <DisplayName>Jeroen Brabers (TI NL)</DisplayName>
        <AccountId>151</AccountId>
        <AccountType/>
      </UserInfo>
      <UserInfo>
        <DisplayName>Judit Zeisler (TI HU)</DisplayName>
        <AccountId>160</AccountId>
        <AccountType/>
      </UserInfo>
      <UserInfo>
        <DisplayName>Martins Birgelis (TI LV)</DisplayName>
        <AccountId>161</AccountId>
        <AccountType/>
      </UserInfo>
    </SharedWithUsers>
    <lcf76f155ced4ddcb4097134ff3c332f xmlns="879a05a4-9d74-4b4f-bfec-9b416341b557">
      <Terms xmlns="http://schemas.microsoft.com/office/infopath/2007/PartnerControls"/>
    </lcf76f155ced4ddcb4097134ff3c332f>
    <TaxCatchAll xmlns="cbc66070-ee54-4ae8-99f7-230b995419c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9FF12-499B-4440-9274-26D7A16A8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a05a4-9d74-4b4f-bfec-9b416341b557"/>
    <ds:schemaRef ds:uri="cbc66070-ee54-4ae8-99f7-230b99541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24F59F-4ED2-4069-A55E-233C101BEA2B}">
  <ds:schemaRefs>
    <ds:schemaRef ds:uri="http://schemas.microsoft.com/office/2006/metadata/properties"/>
    <ds:schemaRef ds:uri="http://schemas.microsoft.com/office/infopath/2007/PartnerControls"/>
    <ds:schemaRef ds:uri="cbc66070-ee54-4ae8-99f7-230b995419c3"/>
    <ds:schemaRef ds:uri="879a05a4-9d74-4b4f-bfec-9b416341b557"/>
  </ds:schemaRefs>
</ds:datastoreItem>
</file>

<file path=customXml/itemProps3.xml><?xml version="1.0" encoding="utf-8"?>
<ds:datastoreItem xmlns:ds="http://schemas.openxmlformats.org/officeDocument/2006/customXml" ds:itemID="{B2EA9343-97C4-42CF-A6C6-696DC9B0C3F1}">
  <ds:schemaRefs>
    <ds:schemaRef ds:uri="http://schemas.openxmlformats.org/officeDocument/2006/bibliography"/>
  </ds:schemaRefs>
</ds:datastoreItem>
</file>

<file path=customXml/itemProps4.xml><?xml version="1.0" encoding="utf-8"?>
<ds:datastoreItem xmlns:ds="http://schemas.openxmlformats.org/officeDocument/2006/customXml" ds:itemID="{75B58835-202F-4E2D-9E6B-F7C58DE69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12261</Words>
  <Characters>69893</Characters>
  <Application>Microsoft Office Word</Application>
  <DocSecurity>8</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81991</CharactersWithSpaces>
  <SharedDoc>false</SharedDoc>
  <HLinks>
    <vt:vector size="258" baseType="variant">
      <vt:variant>
        <vt:i4>5242960</vt:i4>
      </vt:variant>
      <vt:variant>
        <vt:i4>234</vt:i4>
      </vt:variant>
      <vt:variant>
        <vt:i4>0</vt:i4>
      </vt:variant>
      <vt:variant>
        <vt:i4>5</vt:i4>
      </vt:variant>
      <vt:variant>
        <vt:lpwstr>https://www.transparency.org/en/publications/internal-whistleblowing-systems</vt:lpwstr>
      </vt:variant>
      <vt:variant>
        <vt:lpwstr/>
      </vt:variant>
      <vt:variant>
        <vt:i4>5242960</vt:i4>
      </vt:variant>
      <vt:variant>
        <vt:i4>231</vt:i4>
      </vt:variant>
      <vt:variant>
        <vt:i4>0</vt:i4>
      </vt:variant>
      <vt:variant>
        <vt:i4>5</vt:i4>
      </vt:variant>
      <vt:variant>
        <vt:lpwstr>https://www.transparency.org/en/publications/internal-whistleblowing-systems</vt:lpwstr>
      </vt:variant>
      <vt:variant>
        <vt:lpwstr/>
      </vt:variant>
      <vt:variant>
        <vt:i4>1245239</vt:i4>
      </vt:variant>
      <vt:variant>
        <vt:i4>224</vt:i4>
      </vt:variant>
      <vt:variant>
        <vt:i4>0</vt:i4>
      </vt:variant>
      <vt:variant>
        <vt:i4>5</vt:i4>
      </vt:variant>
      <vt:variant>
        <vt:lpwstr/>
      </vt:variant>
      <vt:variant>
        <vt:lpwstr>_Toc180672180</vt:lpwstr>
      </vt:variant>
      <vt:variant>
        <vt:i4>1835063</vt:i4>
      </vt:variant>
      <vt:variant>
        <vt:i4>218</vt:i4>
      </vt:variant>
      <vt:variant>
        <vt:i4>0</vt:i4>
      </vt:variant>
      <vt:variant>
        <vt:i4>5</vt:i4>
      </vt:variant>
      <vt:variant>
        <vt:lpwstr/>
      </vt:variant>
      <vt:variant>
        <vt:lpwstr>_Toc180672179</vt:lpwstr>
      </vt:variant>
      <vt:variant>
        <vt:i4>1835063</vt:i4>
      </vt:variant>
      <vt:variant>
        <vt:i4>212</vt:i4>
      </vt:variant>
      <vt:variant>
        <vt:i4>0</vt:i4>
      </vt:variant>
      <vt:variant>
        <vt:i4>5</vt:i4>
      </vt:variant>
      <vt:variant>
        <vt:lpwstr/>
      </vt:variant>
      <vt:variant>
        <vt:lpwstr>_Toc180672178</vt:lpwstr>
      </vt:variant>
      <vt:variant>
        <vt:i4>1835063</vt:i4>
      </vt:variant>
      <vt:variant>
        <vt:i4>206</vt:i4>
      </vt:variant>
      <vt:variant>
        <vt:i4>0</vt:i4>
      </vt:variant>
      <vt:variant>
        <vt:i4>5</vt:i4>
      </vt:variant>
      <vt:variant>
        <vt:lpwstr/>
      </vt:variant>
      <vt:variant>
        <vt:lpwstr>_Toc180672177</vt:lpwstr>
      </vt:variant>
      <vt:variant>
        <vt:i4>1835063</vt:i4>
      </vt:variant>
      <vt:variant>
        <vt:i4>200</vt:i4>
      </vt:variant>
      <vt:variant>
        <vt:i4>0</vt:i4>
      </vt:variant>
      <vt:variant>
        <vt:i4>5</vt:i4>
      </vt:variant>
      <vt:variant>
        <vt:lpwstr/>
      </vt:variant>
      <vt:variant>
        <vt:lpwstr>_Toc180672176</vt:lpwstr>
      </vt:variant>
      <vt:variant>
        <vt:i4>1835063</vt:i4>
      </vt:variant>
      <vt:variant>
        <vt:i4>194</vt:i4>
      </vt:variant>
      <vt:variant>
        <vt:i4>0</vt:i4>
      </vt:variant>
      <vt:variant>
        <vt:i4>5</vt:i4>
      </vt:variant>
      <vt:variant>
        <vt:lpwstr/>
      </vt:variant>
      <vt:variant>
        <vt:lpwstr>_Toc180672175</vt:lpwstr>
      </vt:variant>
      <vt:variant>
        <vt:i4>1835063</vt:i4>
      </vt:variant>
      <vt:variant>
        <vt:i4>188</vt:i4>
      </vt:variant>
      <vt:variant>
        <vt:i4>0</vt:i4>
      </vt:variant>
      <vt:variant>
        <vt:i4>5</vt:i4>
      </vt:variant>
      <vt:variant>
        <vt:lpwstr/>
      </vt:variant>
      <vt:variant>
        <vt:lpwstr>_Toc180672174</vt:lpwstr>
      </vt:variant>
      <vt:variant>
        <vt:i4>1835063</vt:i4>
      </vt:variant>
      <vt:variant>
        <vt:i4>182</vt:i4>
      </vt:variant>
      <vt:variant>
        <vt:i4>0</vt:i4>
      </vt:variant>
      <vt:variant>
        <vt:i4>5</vt:i4>
      </vt:variant>
      <vt:variant>
        <vt:lpwstr/>
      </vt:variant>
      <vt:variant>
        <vt:lpwstr>_Toc180672173</vt:lpwstr>
      </vt:variant>
      <vt:variant>
        <vt:i4>1835063</vt:i4>
      </vt:variant>
      <vt:variant>
        <vt:i4>176</vt:i4>
      </vt:variant>
      <vt:variant>
        <vt:i4>0</vt:i4>
      </vt:variant>
      <vt:variant>
        <vt:i4>5</vt:i4>
      </vt:variant>
      <vt:variant>
        <vt:lpwstr/>
      </vt:variant>
      <vt:variant>
        <vt:lpwstr>_Toc180672172</vt:lpwstr>
      </vt:variant>
      <vt:variant>
        <vt:i4>1835063</vt:i4>
      </vt:variant>
      <vt:variant>
        <vt:i4>170</vt:i4>
      </vt:variant>
      <vt:variant>
        <vt:i4>0</vt:i4>
      </vt:variant>
      <vt:variant>
        <vt:i4>5</vt:i4>
      </vt:variant>
      <vt:variant>
        <vt:lpwstr/>
      </vt:variant>
      <vt:variant>
        <vt:lpwstr>_Toc180672171</vt:lpwstr>
      </vt:variant>
      <vt:variant>
        <vt:i4>1835063</vt:i4>
      </vt:variant>
      <vt:variant>
        <vt:i4>164</vt:i4>
      </vt:variant>
      <vt:variant>
        <vt:i4>0</vt:i4>
      </vt:variant>
      <vt:variant>
        <vt:i4>5</vt:i4>
      </vt:variant>
      <vt:variant>
        <vt:lpwstr/>
      </vt:variant>
      <vt:variant>
        <vt:lpwstr>_Toc180672170</vt:lpwstr>
      </vt:variant>
      <vt:variant>
        <vt:i4>1900599</vt:i4>
      </vt:variant>
      <vt:variant>
        <vt:i4>158</vt:i4>
      </vt:variant>
      <vt:variant>
        <vt:i4>0</vt:i4>
      </vt:variant>
      <vt:variant>
        <vt:i4>5</vt:i4>
      </vt:variant>
      <vt:variant>
        <vt:lpwstr/>
      </vt:variant>
      <vt:variant>
        <vt:lpwstr>_Toc180672169</vt:lpwstr>
      </vt:variant>
      <vt:variant>
        <vt:i4>1900599</vt:i4>
      </vt:variant>
      <vt:variant>
        <vt:i4>152</vt:i4>
      </vt:variant>
      <vt:variant>
        <vt:i4>0</vt:i4>
      </vt:variant>
      <vt:variant>
        <vt:i4>5</vt:i4>
      </vt:variant>
      <vt:variant>
        <vt:lpwstr/>
      </vt:variant>
      <vt:variant>
        <vt:lpwstr>_Toc180672168</vt:lpwstr>
      </vt:variant>
      <vt:variant>
        <vt:i4>1900599</vt:i4>
      </vt:variant>
      <vt:variant>
        <vt:i4>146</vt:i4>
      </vt:variant>
      <vt:variant>
        <vt:i4>0</vt:i4>
      </vt:variant>
      <vt:variant>
        <vt:i4>5</vt:i4>
      </vt:variant>
      <vt:variant>
        <vt:lpwstr/>
      </vt:variant>
      <vt:variant>
        <vt:lpwstr>_Toc180672167</vt:lpwstr>
      </vt:variant>
      <vt:variant>
        <vt:i4>1900599</vt:i4>
      </vt:variant>
      <vt:variant>
        <vt:i4>140</vt:i4>
      </vt:variant>
      <vt:variant>
        <vt:i4>0</vt:i4>
      </vt:variant>
      <vt:variant>
        <vt:i4>5</vt:i4>
      </vt:variant>
      <vt:variant>
        <vt:lpwstr/>
      </vt:variant>
      <vt:variant>
        <vt:lpwstr>_Toc180672166</vt:lpwstr>
      </vt:variant>
      <vt:variant>
        <vt:i4>1900599</vt:i4>
      </vt:variant>
      <vt:variant>
        <vt:i4>134</vt:i4>
      </vt:variant>
      <vt:variant>
        <vt:i4>0</vt:i4>
      </vt:variant>
      <vt:variant>
        <vt:i4>5</vt:i4>
      </vt:variant>
      <vt:variant>
        <vt:lpwstr/>
      </vt:variant>
      <vt:variant>
        <vt:lpwstr>_Toc180672165</vt:lpwstr>
      </vt:variant>
      <vt:variant>
        <vt:i4>1900599</vt:i4>
      </vt:variant>
      <vt:variant>
        <vt:i4>128</vt:i4>
      </vt:variant>
      <vt:variant>
        <vt:i4>0</vt:i4>
      </vt:variant>
      <vt:variant>
        <vt:i4>5</vt:i4>
      </vt:variant>
      <vt:variant>
        <vt:lpwstr/>
      </vt:variant>
      <vt:variant>
        <vt:lpwstr>_Toc180672164</vt:lpwstr>
      </vt:variant>
      <vt:variant>
        <vt:i4>1900599</vt:i4>
      </vt:variant>
      <vt:variant>
        <vt:i4>122</vt:i4>
      </vt:variant>
      <vt:variant>
        <vt:i4>0</vt:i4>
      </vt:variant>
      <vt:variant>
        <vt:i4>5</vt:i4>
      </vt:variant>
      <vt:variant>
        <vt:lpwstr/>
      </vt:variant>
      <vt:variant>
        <vt:lpwstr>_Toc180672163</vt:lpwstr>
      </vt:variant>
      <vt:variant>
        <vt:i4>1900599</vt:i4>
      </vt:variant>
      <vt:variant>
        <vt:i4>116</vt:i4>
      </vt:variant>
      <vt:variant>
        <vt:i4>0</vt:i4>
      </vt:variant>
      <vt:variant>
        <vt:i4>5</vt:i4>
      </vt:variant>
      <vt:variant>
        <vt:lpwstr/>
      </vt:variant>
      <vt:variant>
        <vt:lpwstr>_Toc180672162</vt:lpwstr>
      </vt:variant>
      <vt:variant>
        <vt:i4>1900599</vt:i4>
      </vt:variant>
      <vt:variant>
        <vt:i4>110</vt:i4>
      </vt:variant>
      <vt:variant>
        <vt:i4>0</vt:i4>
      </vt:variant>
      <vt:variant>
        <vt:i4>5</vt:i4>
      </vt:variant>
      <vt:variant>
        <vt:lpwstr/>
      </vt:variant>
      <vt:variant>
        <vt:lpwstr>_Toc180672161</vt:lpwstr>
      </vt:variant>
      <vt:variant>
        <vt:i4>1900599</vt:i4>
      </vt:variant>
      <vt:variant>
        <vt:i4>104</vt:i4>
      </vt:variant>
      <vt:variant>
        <vt:i4>0</vt:i4>
      </vt:variant>
      <vt:variant>
        <vt:i4>5</vt:i4>
      </vt:variant>
      <vt:variant>
        <vt:lpwstr/>
      </vt:variant>
      <vt:variant>
        <vt:lpwstr>_Toc180672160</vt:lpwstr>
      </vt:variant>
      <vt:variant>
        <vt:i4>1966135</vt:i4>
      </vt:variant>
      <vt:variant>
        <vt:i4>98</vt:i4>
      </vt:variant>
      <vt:variant>
        <vt:i4>0</vt:i4>
      </vt:variant>
      <vt:variant>
        <vt:i4>5</vt:i4>
      </vt:variant>
      <vt:variant>
        <vt:lpwstr/>
      </vt:variant>
      <vt:variant>
        <vt:lpwstr>_Toc180672159</vt:lpwstr>
      </vt:variant>
      <vt:variant>
        <vt:i4>1966135</vt:i4>
      </vt:variant>
      <vt:variant>
        <vt:i4>92</vt:i4>
      </vt:variant>
      <vt:variant>
        <vt:i4>0</vt:i4>
      </vt:variant>
      <vt:variant>
        <vt:i4>5</vt:i4>
      </vt:variant>
      <vt:variant>
        <vt:lpwstr/>
      </vt:variant>
      <vt:variant>
        <vt:lpwstr>_Toc180672158</vt:lpwstr>
      </vt:variant>
      <vt:variant>
        <vt:i4>1966135</vt:i4>
      </vt:variant>
      <vt:variant>
        <vt:i4>86</vt:i4>
      </vt:variant>
      <vt:variant>
        <vt:i4>0</vt:i4>
      </vt:variant>
      <vt:variant>
        <vt:i4>5</vt:i4>
      </vt:variant>
      <vt:variant>
        <vt:lpwstr/>
      </vt:variant>
      <vt:variant>
        <vt:lpwstr>_Toc180672157</vt:lpwstr>
      </vt:variant>
      <vt:variant>
        <vt:i4>1966135</vt:i4>
      </vt:variant>
      <vt:variant>
        <vt:i4>80</vt:i4>
      </vt:variant>
      <vt:variant>
        <vt:i4>0</vt:i4>
      </vt:variant>
      <vt:variant>
        <vt:i4>5</vt:i4>
      </vt:variant>
      <vt:variant>
        <vt:lpwstr/>
      </vt:variant>
      <vt:variant>
        <vt:lpwstr>_Toc180672156</vt:lpwstr>
      </vt:variant>
      <vt:variant>
        <vt:i4>1966135</vt:i4>
      </vt:variant>
      <vt:variant>
        <vt:i4>74</vt:i4>
      </vt:variant>
      <vt:variant>
        <vt:i4>0</vt:i4>
      </vt:variant>
      <vt:variant>
        <vt:i4>5</vt:i4>
      </vt:variant>
      <vt:variant>
        <vt:lpwstr/>
      </vt:variant>
      <vt:variant>
        <vt:lpwstr>_Toc180672155</vt:lpwstr>
      </vt:variant>
      <vt:variant>
        <vt:i4>1966135</vt:i4>
      </vt:variant>
      <vt:variant>
        <vt:i4>68</vt:i4>
      </vt:variant>
      <vt:variant>
        <vt:i4>0</vt:i4>
      </vt:variant>
      <vt:variant>
        <vt:i4>5</vt:i4>
      </vt:variant>
      <vt:variant>
        <vt:lpwstr/>
      </vt:variant>
      <vt:variant>
        <vt:lpwstr>_Toc180672154</vt:lpwstr>
      </vt:variant>
      <vt:variant>
        <vt:i4>1966135</vt:i4>
      </vt:variant>
      <vt:variant>
        <vt:i4>62</vt:i4>
      </vt:variant>
      <vt:variant>
        <vt:i4>0</vt:i4>
      </vt:variant>
      <vt:variant>
        <vt:i4>5</vt:i4>
      </vt:variant>
      <vt:variant>
        <vt:lpwstr/>
      </vt:variant>
      <vt:variant>
        <vt:lpwstr>_Toc180672153</vt:lpwstr>
      </vt:variant>
      <vt:variant>
        <vt:i4>1966135</vt:i4>
      </vt:variant>
      <vt:variant>
        <vt:i4>56</vt:i4>
      </vt:variant>
      <vt:variant>
        <vt:i4>0</vt:i4>
      </vt:variant>
      <vt:variant>
        <vt:i4>5</vt:i4>
      </vt:variant>
      <vt:variant>
        <vt:lpwstr/>
      </vt:variant>
      <vt:variant>
        <vt:lpwstr>_Toc180672152</vt:lpwstr>
      </vt:variant>
      <vt:variant>
        <vt:i4>1966135</vt:i4>
      </vt:variant>
      <vt:variant>
        <vt:i4>50</vt:i4>
      </vt:variant>
      <vt:variant>
        <vt:i4>0</vt:i4>
      </vt:variant>
      <vt:variant>
        <vt:i4>5</vt:i4>
      </vt:variant>
      <vt:variant>
        <vt:lpwstr/>
      </vt:variant>
      <vt:variant>
        <vt:lpwstr>_Toc180672151</vt:lpwstr>
      </vt:variant>
      <vt:variant>
        <vt:i4>1966135</vt:i4>
      </vt:variant>
      <vt:variant>
        <vt:i4>44</vt:i4>
      </vt:variant>
      <vt:variant>
        <vt:i4>0</vt:i4>
      </vt:variant>
      <vt:variant>
        <vt:i4>5</vt:i4>
      </vt:variant>
      <vt:variant>
        <vt:lpwstr/>
      </vt:variant>
      <vt:variant>
        <vt:lpwstr>_Toc180672150</vt:lpwstr>
      </vt:variant>
      <vt:variant>
        <vt:i4>2031671</vt:i4>
      </vt:variant>
      <vt:variant>
        <vt:i4>38</vt:i4>
      </vt:variant>
      <vt:variant>
        <vt:i4>0</vt:i4>
      </vt:variant>
      <vt:variant>
        <vt:i4>5</vt:i4>
      </vt:variant>
      <vt:variant>
        <vt:lpwstr/>
      </vt:variant>
      <vt:variant>
        <vt:lpwstr>_Toc180672149</vt:lpwstr>
      </vt:variant>
      <vt:variant>
        <vt:i4>2031671</vt:i4>
      </vt:variant>
      <vt:variant>
        <vt:i4>32</vt:i4>
      </vt:variant>
      <vt:variant>
        <vt:i4>0</vt:i4>
      </vt:variant>
      <vt:variant>
        <vt:i4>5</vt:i4>
      </vt:variant>
      <vt:variant>
        <vt:lpwstr/>
      </vt:variant>
      <vt:variant>
        <vt:lpwstr>_Toc180672148</vt:lpwstr>
      </vt:variant>
      <vt:variant>
        <vt:i4>2031671</vt:i4>
      </vt:variant>
      <vt:variant>
        <vt:i4>26</vt:i4>
      </vt:variant>
      <vt:variant>
        <vt:i4>0</vt:i4>
      </vt:variant>
      <vt:variant>
        <vt:i4>5</vt:i4>
      </vt:variant>
      <vt:variant>
        <vt:lpwstr/>
      </vt:variant>
      <vt:variant>
        <vt:lpwstr>_Toc180672147</vt:lpwstr>
      </vt:variant>
      <vt:variant>
        <vt:i4>2031671</vt:i4>
      </vt:variant>
      <vt:variant>
        <vt:i4>20</vt:i4>
      </vt:variant>
      <vt:variant>
        <vt:i4>0</vt:i4>
      </vt:variant>
      <vt:variant>
        <vt:i4>5</vt:i4>
      </vt:variant>
      <vt:variant>
        <vt:lpwstr/>
      </vt:variant>
      <vt:variant>
        <vt:lpwstr>_Toc180672146</vt:lpwstr>
      </vt:variant>
      <vt:variant>
        <vt:i4>2031671</vt:i4>
      </vt:variant>
      <vt:variant>
        <vt:i4>14</vt:i4>
      </vt:variant>
      <vt:variant>
        <vt:i4>0</vt:i4>
      </vt:variant>
      <vt:variant>
        <vt:i4>5</vt:i4>
      </vt:variant>
      <vt:variant>
        <vt:lpwstr/>
      </vt:variant>
      <vt:variant>
        <vt:lpwstr>_Toc180672145</vt:lpwstr>
      </vt:variant>
      <vt:variant>
        <vt:i4>2031671</vt:i4>
      </vt:variant>
      <vt:variant>
        <vt:i4>8</vt:i4>
      </vt:variant>
      <vt:variant>
        <vt:i4>0</vt:i4>
      </vt:variant>
      <vt:variant>
        <vt:i4>5</vt:i4>
      </vt:variant>
      <vt:variant>
        <vt:lpwstr/>
      </vt:variant>
      <vt:variant>
        <vt:lpwstr>_Toc180672144</vt:lpwstr>
      </vt:variant>
      <vt:variant>
        <vt:i4>2031671</vt:i4>
      </vt:variant>
      <vt:variant>
        <vt:i4>2</vt:i4>
      </vt:variant>
      <vt:variant>
        <vt:i4>0</vt:i4>
      </vt:variant>
      <vt:variant>
        <vt:i4>5</vt:i4>
      </vt:variant>
      <vt:variant>
        <vt:lpwstr/>
      </vt:variant>
      <vt:variant>
        <vt:lpwstr>_Toc180672143</vt:lpwstr>
      </vt:variant>
      <vt:variant>
        <vt:i4>3997750</vt:i4>
      </vt:variant>
      <vt:variant>
        <vt:i4>3</vt:i4>
      </vt:variant>
      <vt:variant>
        <vt:i4>0</vt:i4>
      </vt:variant>
      <vt:variant>
        <vt:i4>5</vt:i4>
      </vt:variant>
      <vt:variant>
        <vt:lpwstr>https://www.gov.ie/pdf/?file=https://assets.gov.ie/277081/c8a506a6-1e4c-41de-bc7f-6cba598f7638.pdf</vt:lpwstr>
      </vt:variant>
      <vt:variant>
        <vt:lpwstr>page=null</vt:lpwstr>
      </vt:variant>
      <vt:variant>
        <vt:i4>1966102</vt:i4>
      </vt:variant>
      <vt:variant>
        <vt:i4>0</vt:i4>
      </vt:variant>
      <vt:variant>
        <vt:i4>0</vt:i4>
      </vt:variant>
      <vt:variant>
        <vt:i4>5</vt:i4>
      </vt:variant>
      <vt:variant>
        <vt:lpwstr>http://www.whistleblowingmonitor.eu/</vt:lpwstr>
      </vt:variant>
      <vt:variant>
        <vt:lpwstr/>
      </vt:variant>
      <vt:variant>
        <vt:i4>5046395</vt:i4>
      </vt:variant>
      <vt:variant>
        <vt:i4>0</vt:i4>
      </vt:variant>
      <vt:variant>
        <vt:i4>0</vt:i4>
      </vt:variant>
      <vt:variant>
        <vt:i4>5</vt:i4>
      </vt:variant>
      <vt:variant>
        <vt:lpwstr>mailto:copyright@transparency.org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Terracol</dc:creator>
  <cp:keywords/>
  <dc:description/>
  <cp:lastModifiedBy>Marie Terracol</cp:lastModifiedBy>
  <cp:revision>95</cp:revision>
  <cp:lastPrinted>2024-10-31T14:53:00Z</cp:lastPrinted>
  <dcterms:created xsi:type="dcterms:W3CDTF">2024-10-23T00:59:00Z</dcterms:created>
  <dcterms:modified xsi:type="dcterms:W3CDTF">2024-11-01T10:44:00Z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0x010100457567B19BEE7947AD239DF27124AB0A</vt:lpwstr>
  </property>
</Properties>
</file>